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ahoma"/>
          <w:b/>
          <w:bCs/>
          <w:sz w:val="30"/>
          <w:szCs w:val="30"/>
        </w:rPr>
      </w:pPr>
      <w:bookmarkStart w:id="0" w:name="_GoBack"/>
      <w:bookmarkEnd w:id="0"/>
      <w:r>
        <w:rPr>
          <w:rFonts w:hint="eastAsia" w:ascii="黑体" w:hAnsi="黑体" w:eastAsia="黑体" w:cs="Tahoma"/>
          <w:b/>
          <w:bCs/>
          <w:sz w:val="30"/>
          <w:szCs w:val="30"/>
        </w:rPr>
        <w:t>2021</w:t>
      </w:r>
      <w:r>
        <w:rPr>
          <w:rFonts w:ascii="黑体" w:hAnsi="黑体" w:eastAsia="黑体" w:cs="Tahoma"/>
          <w:b/>
          <w:bCs/>
          <w:sz w:val="30"/>
          <w:szCs w:val="30"/>
        </w:rPr>
        <w:t>中国传媒大学</w:t>
      </w:r>
      <w:r>
        <w:rPr>
          <w:rFonts w:hint="eastAsia" w:ascii="黑体" w:hAnsi="黑体" w:eastAsia="黑体" w:cs="Tahoma"/>
          <w:b/>
          <w:bCs/>
          <w:sz w:val="30"/>
          <w:szCs w:val="30"/>
        </w:rPr>
        <w:t>国际</w:t>
      </w:r>
      <w:r>
        <w:rPr>
          <w:rFonts w:ascii="黑体" w:hAnsi="黑体" w:eastAsia="黑体" w:cs="Tahoma"/>
          <w:b/>
          <w:bCs/>
          <w:sz w:val="30"/>
          <w:szCs w:val="30"/>
        </w:rPr>
        <w:t>学生招生简章</w:t>
      </w:r>
    </w:p>
    <w:p>
      <w:pPr>
        <w:ind w:firstLine="480" w:firstLineChars="200"/>
        <w:jc w:val="center"/>
        <w:rPr>
          <w:rFonts w:cs="Tahoma" w:asciiTheme="minorEastAsia" w:hAnsiTheme="minorEastAsia"/>
          <w:b/>
          <w:bCs/>
          <w:sz w:val="24"/>
          <w:szCs w:val="24"/>
        </w:rPr>
      </w:pPr>
    </w:p>
    <w:p>
      <w:pPr>
        <w:ind w:firstLine="480" w:firstLineChars="200"/>
        <w:jc w:val="center"/>
        <w:rPr>
          <w:rFonts w:cs="Tahoma" w:asciiTheme="minorEastAsia" w:hAnsiTheme="minorEastAsia"/>
          <w:b/>
          <w:bCs/>
          <w:sz w:val="24"/>
          <w:szCs w:val="24"/>
        </w:rPr>
      </w:pP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中国传媒大学是教育部直属的“一流学科建设高校”，“211工程”重点建设大学，“985优势学科创新平台”重点建设高校。学校始建于1954年，2004年8月由北京广播学院更名为中国传媒大学。</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学校坐落于北京古运河畔，地处首都功能核心区和北京城市副中心之间，交通便利，区位优势明显。校园环境优美，占地面积46.37万平方米，总建筑面积63.88万平方米。</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学校以“双一流”建设为引领，强化信息传播领域“小综合”的学科特色，走新工科、新文科融合发展之路，构建以新闻传播学、戏剧与影视学、艺术学理论、信息与通信工程为龙头，设计学、音乐与舞蹈学、美术学、中国语言文学、外国语言文学、电子科学与技术、计算机科学与技术、管理科学与工程等为支撑，互联网信息、文化产业、艺术与科学等交叉学科为重点的多学科融合渗透、特色鲜明的学科体系。</w:t>
      </w:r>
    </w:p>
    <w:p>
      <w:pPr>
        <w:spacing w:line="400" w:lineRule="exact"/>
        <w:ind w:firstLine="480" w:firstLineChars="200"/>
        <w:rPr>
          <w:rFonts w:hint="eastAsia" w:asciiTheme="minorEastAsia" w:hAnsiTheme="minorEastAsia"/>
          <w:sz w:val="24"/>
          <w:szCs w:val="24"/>
        </w:rPr>
      </w:pPr>
      <w:r>
        <w:rPr>
          <w:rFonts w:hint="eastAsia" w:asciiTheme="minorEastAsia" w:hAnsiTheme="minorEastAsia"/>
          <w:sz w:val="24"/>
          <w:szCs w:val="24"/>
        </w:rPr>
        <w:t>学校设有20个学院（新闻学院、电视学院、戏剧影视学院、播音主持艺术学院、动画与数字艺术学院、音乐与录音艺术学院、信息与通信工程学院、计算机与网络空间安全学院、数据科学与智能媒体学院、人文学院、外国语言文化学院、经济与管理学院、广告学院、文化产业管理学院、政府与公共事务学院、马克思主义学院、远程与继续教育学院、培训学院、高等职业技术学院、国际传媒教育学院）。现有全日制在校生16000余人，其中普通全日制本专科生近11000人，博士、硕士研究生5300余人。</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中国传媒大学与200多所国外知名大学、科研与传媒机构建立了交流合作关系。学校发起的传媒高等教育国际联盟吸引了28个国家和地区的67所传媒类院校加盟。每年有来自100多个国家和地区的1000多名国际学生来校学习交流。</w:t>
      </w:r>
    </w:p>
    <w:p>
      <w:pPr>
        <w:spacing w:line="400" w:lineRule="exact"/>
        <w:ind w:firstLine="480"/>
        <w:rPr>
          <w:rFonts w:cs="Times New Roman" w:asciiTheme="minorEastAsia" w:hAnsiTheme="minorEastAsia"/>
          <w:sz w:val="24"/>
          <w:szCs w:val="24"/>
        </w:rPr>
      </w:pPr>
    </w:p>
    <w:p>
      <w:pPr>
        <w:spacing w:line="400" w:lineRule="exact"/>
        <w:ind w:firstLine="480" w:firstLineChars="200"/>
        <w:rPr>
          <w:rFonts w:ascii="黑体" w:hAnsi="黑体" w:eastAsia="黑体" w:cs="宋体"/>
          <w:b/>
          <w:bCs/>
          <w:sz w:val="24"/>
          <w:szCs w:val="24"/>
        </w:rPr>
      </w:pPr>
      <w:r>
        <w:rPr>
          <w:rFonts w:hint="eastAsia" w:ascii="黑体" w:hAnsi="黑体" w:eastAsia="黑体" w:cs="宋体"/>
          <w:b/>
          <w:bCs/>
          <w:sz w:val="24"/>
          <w:szCs w:val="24"/>
        </w:rPr>
        <w:t>一、来华留学类型</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
          <w:bCs/>
          <w:sz w:val="24"/>
          <w:szCs w:val="24"/>
        </w:rPr>
        <w:t>1、学历教育</w:t>
      </w:r>
      <w:r>
        <w:rPr>
          <w:rFonts w:hint="eastAsia" w:cs="宋体" w:asciiTheme="minorEastAsia" w:hAnsiTheme="minorEastAsia"/>
          <w:bCs/>
          <w:sz w:val="24"/>
          <w:szCs w:val="24"/>
        </w:rPr>
        <w:t>：</w:t>
      </w:r>
      <w:r>
        <w:rPr>
          <w:rFonts w:hint="eastAsia" w:asciiTheme="minorEastAsia" w:hAnsiTheme="minorEastAsia"/>
          <w:sz w:val="24"/>
          <w:szCs w:val="24"/>
        </w:rPr>
        <w:t>学历教育项目语言要求及相关招生专业说明如下表。</w:t>
      </w:r>
    </w:p>
    <w:tbl>
      <w:tblPr>
        <w:tblStyle w:val="7"/>
        <w:tblW w:w="8755" w:type="dxa"/>
        <w:tblInd w:w="0" w:type="dxa"/>
        <w:tblLayout w:type="fixed"/>
        <w:tblCellMar>
          <w:top w:w="0" w:type="dxa"/>
          <w:left w:w="108" w:type="dxa"/>
          <w:bottom w:w="0" w:type="dxa"/>
          <w:right w:w="108" w:type="dxa"/>
        </w:tblCellMar>
      </w:tblPr>
      <w:tblGrid>
        <w:gridCol w:w="1668"/>
        <w:gridCol w:w="3827"/>
        <w:gridCol w:w="3260"/>
      </w:tblGrid>
      <w:tr>
        <w:trPr>
          <w:trHeight w:val="496"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学历层次/项目</w:t>
            </w:r>
          </w:p>
        </w:tc>
        <w:tc>
          <w:tcPr>
            <w:tcW w:w="3827" w:type="dxa"/>
            <w:tcBorders>
              <w:top w:val="single" w:color="000000" w:sz="4" w:space="0"/>
              <w:left w:val="nil"/>
              <w:bottom w:val="single" w:color="000000" w:sz="4" w:space="0"/>
              <w:right w:val="single" w:color="000000" w:sz="4" w:space="0"/>
            </w:tcBorders>
            <w:vAlign w:val="center"/>
          </w:tcPr>
          <w:p>
            <w:pPr>
              <w:jc w:val="center"/>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学历及语言要求</w:t>
            </w:r>
          </w:p>
        </w:tc>
        <w:tc>
          <w:tcPr>
            <w:tcW w:w="3260" w:type="dxa"/>
            <w:tcBorders>
              <w:top w:val="single" w:color="000000" w:sz="4" w:space="0"/>
              <w:left w:val="nil"/>
              <w:bottom w:val="single" w:color="000000" w:sz="4" w:space="0"/>
              <w:right w:val="single" w:color="000000" w:sz="4" w:space="0"/>
            </w:tcBorders>
            <w:vAlign w:val="center"/>
          </w:tcPr>
          <w:p>
            <w:pPr>
              <w:jc w:val="center"/>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招生专业/项目</w:t>
            </w:r>
          </w:p>
        </w:tc>
      </w:tr>
      <w:tr>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本科生</w:t>
            </w:r>
          </w:p>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(4年制）</w:t>
            </w:r>
          </w:p>
        </w:tc>
        <w:tc>
          <w:tcPr>
            <w:tcW w:w="3827"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高中毕业以上学历，HSK5级以上水平(新闻学院专业要求HSK6级以上)，HSK总分不低于180分，单项成绩不低于60分</w:t>
            </w:r>
          </w:p>
        </w:tc>
        <w:tc>
          <w:tcPr>
            <w:tcW w:w="3260"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新闻学、传播学、广播电视编导、播音与主持艺术、广告学、动画等5</w:t>
            </w:r>
            <w:r>
              <w:rPr>
                <w:rFonts w:cs="宋体" w:asciiTheme="minorEastAsia" w:hAnsiTheme="minorEastAsia"/>
                <w:color w:val="000000" w:themeColor="text1"/>
                <w:szCs w:val="21"/>
                <w14:textFill>
                  <w14:solidFill>
                    <w14:schemeClr w14:val="tx1"/>
                  </w14:solidFill>
                </w14:textFill>
              </w:rPr>
              <w:t>0</w:t>
            </w:r>
            <w:r>
              <w:rPr>
                <w:rFonts w:hint="eastAsia" w:cs="宋体" w:asciiTheme="minorEastAsia" w:hAnsiTheme="minorEastAsia"/>
                <w:color w:val="000000" w:themeColor="text1"/>
                <w:szCs w:val="21"/>
                <w14:textFill>
                  <w14:solidFill>
                    <w14:schemeClr w14:val="tx1"/>
                  </w14:solidFill>
                </w14:textFill>
              </w:rPr>
              <w:t>个专业</w:t>
            </w:r>
          </w:p>
        </w:tc>
      </w:tr>
      <w:tr>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硕士研究生</w:t>
            </w:r>
          </w:p>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（2-3年制）</w:t>
            </w:r>
          </w:p>
        </w:tc>
        <w:tc>
          <w:tcPr>
            <w:tcW w:w="3827"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本科以上学历，HSK6级以上水平</w:t>
            </w:r>
          </w:p>
        </w:tc>
        <w:tc>
          <w:tcPr>
            <w:tcW w:w="3260"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新闻学、传播学、国际新闻学、传媒经济学、广告学等62个专业</w:t>
            </w:r>
          </w:p>
        </w:tc>
      </w:tr>
      <w:tr>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博士研究生</w:t>
            </w:r>
          </w:p>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（4年制）</w:t>
            </w:r>
          </w:p>
        </w:tc>
        <w:tc>
          <w:tcPr>
            <w:tcW w:w="3827"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硕士以上学历，HSK6级以上水平</w:t>
            </w:r>
          </w:p>
        </w:tc>
        <w:tc>
          <w:tcPr>
            <w:tcW w:w="3260"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广播电视学、传播学、戏剧与影视学等34个专业</w:t>
            </w:r>
          </w:p>
        </w:tc>
      </w:tr>
      <w:tr>
        <w:trPr>
          <w:trHeight w:val="416" w:hRule="atLeast"/>
        </w:trPr>
        <w:tc>
          <w:tcPr>
            <w:tcW w:w="1668" w:type="dxa"/>
            <w:tcBorders>
              <w:top w:val="single" w:color="000000" w:sz="4" w:space="0"/>
              <w:left w:val="single" w:color="000000" w:sz="4" w:space="0"/>
              <w:bottom w:val="single" w:color="auto" w:sz="4" w:space="0"/>
              <w:right w:val="single" w:color="000000" w:sz="4" w:space="0"/>
            </w:tcBorders>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英文授课硕士</w:t>
            </w:r>
          </w:p>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（2年制）</w:t>
            </w:r>
          </w:p>
        </w:tc>
        <w:tc>
          <w:tcPr>
            <w:tcW w:w="3827" w:type="dxa"/>
            <w:tcBorders>
              <w:top w:val="single" w:color="000000" w:sz="4" w:space="0"/>
              <w:left w:val="nil"/>
              <w:bottom w:val="single" w:color="auto" w:sz="4" w:space="0"/>
              <w:right w:val="single" w:color="000000" w:sz="4" w:space="0"/>
            </w:tcBorders>
            <w:vAlign w:val="center"/>
          </w:tcPr>
          <w:p>
            <w:pPr>
              <w:jc w:val="left"/>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本科以上学历，英文水平相当于托福79或雅思6.0以上水平</w:t>
            </w:r>
          </w:p>
        </w:tc>
        <w:tc>
          <w:tcPr>
            <w:tcW w:w="3260" w:type="dxa"/>
            <w:tcBorders>
              <w:top w:val="single" w:color="000000" w:sz="4" w:space="0"/>
              <w:left w:val="nil"/>
              <w:bottom w:val="single" w:color="auto"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广播电视（影视制作）、外国语言学及应用语言学（跨文化交际与语言传播）</w:t>
            </w:r>
          </w:p>
        </w:tc>
      </w:tr>
      <w:tr>
        <w:trPr>
          <w:trHeight w:val="410"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英文授课博士</w:t>
            </w:r>
          </w:p>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（4年制）</w:t>
            </w:r>
          </w:p>
        </w:tc>
        <w:tc>
          <w:tcPr>
            <w:tcW w:w="3827"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硕士以上学历，英文水平相当于托福79或雅思6.0以上水平</w:t>
            </w:r>
          </w:p>
        </w:tc>
        <w:tc>
          <w:tcPr>
            <w:tcW w:w="3260"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传播学、传播学（全球传播与治理）、语言学及应用语言学（跨文化交际与语言传播）</w:t>
            </w:r>
          </w:p>
        </w:tc>
      </w:tr>
    </w:tbl>
    <w:p>
      <w:pPr>
        <w:spacing w:line="400" w:lineRule="exact"/>
        <w:rPr>
          <w:rFonts w:asciiTheme="minorEastAsia" w:hAnsiTheme="minorEastAsia"/>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2、非学历教育</w:t>
      </w:r>
    </w:p>
    <w:p>
      <w:pPr>
        <w:spacing w:line="400" w:lineRule="exact"/>
        <w:ind w:firstLine="480" w:firstLineChars="200"/>
        <w:rPr>
          <w:rFonts w:cs="宋体" w:asciiTheme="minorEastAsia" w:hAnsiTheme="minorEastAsia"/>
          <w:b/>
          <w:bCs/>
          <w:sz w:val="24"/>
          <w:szCs w:val="24"/>
          <w:u w:val="single"/>
        </w:rPr>
      </w:pPr>
      <w:r>
        <w:rPr>
          <w:rFonts w:hint="eastAsia" w:cs="宋体" w:asciiTheme="minorEastAsia" w:hAnsiTheme="minorEastAsia"/>
          <w:b/>
          <w:bCs/>
          <w:sz w:val="24"/>
          <w:szCs w:val="24"/>
          <w:u w:val="single"/>
        </w:rPr>
        <w:t>1）汉语学习</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采用小班教学，开设初级、中级、高级汉语班。</w:t>
      </w:r>
    </w:p>
    <w:tbl>
      <w:tblPr>
        <w:tblStyle w:val="7"/>
        <w:tblW w:w="8789" w:type="dxa"/>
        <w:tblInd w:w="-34" w:type="dxa"/>
        <w:tblLayout w:type="fixed"/>
        <w:tblCellMar>
          <w:top w:w="0" w:type="dxa"/>
          <w:left w:w="108" w:type="dxa"/>
          <w:bottom w:w="0" w:type="dxa"/>
          <w:right w:w="108" w:type="dxa"/>
        </w:tblCellMar>
      </w:tblPr>
      <w:tblGrid>
        <w:gridCol w:w="2552"/>
        <w:gridCol w:w="2693"/>
        <w:gridCol w:w="3544"/>
      </w:tblGrid>
      <w:tr>
        <w:trPr>
          <w:trHeight w:val="401" w:hRule="atLeast"/>
        </w:trPr>
        <w:tc>
          <w:tcPr>
            <w:tcW w:w="2552" w:type="dxa"/>
            <w:tcBorders>
              <w:top w:val="single" w:color="000000" w:sz="4" w:space="0"/>
              <w:left w:val="single" w:color="000000" w:sz="4" w:space="0"/>
              <w:bottom w:val="single" w:color="000000" w:sz="4" w:space="0"/>
              <w:right w:val="single" w:color="000000" w:sz="4" w:space="0"/>
            </w:tcBorders>
          </w:tcPr>
          <w:p>
            <w:pPr>
              <w:spacing w:line="400" w:lineRule="exact"/>
              <w:jc w:val="center"/>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项目名称</w:t>
            </w:r>
          </w:p>
        </w:tc>
        <w:tc>
          <w:tcPr>
            <w:tcW w:w="2693" w:type="dxa"/>
            <w:tcBorders>
              <w:top w:val="single" w:color="000000" w:sz="4" w:space="0"/>
              <w:left w:val="nil"/>
              <w:bottom w:val="single" w:color="000000" w:sz="4" w:space="0"/>
              <w:right w:val="single" w:color="000000" w:sz="4" w:space="0"/>
            </w:tcBorders>
          </w:tcPr>
          <w:p>
            <w:pPr>
              <w:spacing w:line="400" w:lineRule="exact"/>
              <w:jc w:val="center"/>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必修课</w:t>
            </w:r>
          </w:p>
        </w:tc>
        <w:tc>
          <w:tcPr>
            <w:tcW w:w="3544" w:type="dxa"/>
            <w:tcBorders>
              <w:top w:val="single" w:color="000000" w:sz="4" w:space="0"/>
              <w:left w:val="nil"/>
              <w:bottom w:val="single" w:color="000000" w:sz="4" w:space="0"/>
              <w:right w:val="single" w:color="000000" w:sz="4" w:space="0"/>
            </w:tcBorders>
            <w:vAlign w:val="center"/>
          </w:tcPr>
          <w:p>
            <w:pPr>
              <w:spacing w:line="400" w:lineRule="exact"/>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实践活动</w:t>
            </w:r>
          </w:p>
        </w:tc>
      </w:tr>
      <w:tr>
        <w:trPr>
          <w:trHeight w:val="1066" w:hRule="atLeast"/>
        </w:trPr>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长期班</w:t>
            </w:r>
          </w:p>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(一学年/一学期/三个月插班/一个月插班)</w:t>
            </w:r>
          </w:p>
        </w:tc>
        <w:tc>
          <w:tcPr>
            <w:tcW w:w="2693" w:type="dxa"/>
            <w:tcBorders>
              <w:top w:val="single" w:color="000000" w:sz="4" w:space="0"/>
              <w:left w:val="nil"/>
              <w:bottom w:val="single" w:color="000000" w:sz="4" w:space="0"/>
              <w:right w:val="single" w:color="000000" w:sz="4" w:space="0"/>
            </w:tcBorders>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基础汉语、汉字与阅读、口语与正音、听力、口语、阅读等</w:t>
            </w:r>
          </w:p>
        </w:tc>
        <w:tc>
          <w:tcPr>
            <w:tcW w:w="3544" w:type="dxa"/>
            <w:tcBorders>
              <w:top w:val="single" w:color="000000" w:sz="4" w:space="0"/>
              <w:left w:val="nil"/>
              <w:bottom w:val="single" w:color="auto" w:sz="4" w:space="0"/>
              <w:right w:val="single" w:color="000000" w:sz="4" w:space="0"/>
            </w:tcBorders>
            <w:vAlign w:val="center"/>
          </w:tcPr>
          <w:p>
            <w:pPr>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作文比赛、唱中国歌比赛、体育比赛、观赏传统戏曲、参观名胜古迹、中外学生联谊等</w:t>
            </w:r>
          </w:p>
        </w:tc>
      </w:tr>
    </w:tbl>
    <w:p>
      <w:pPr>
        <w:spacing w:line="400" w:lineRule="exact"/>
        <w:rPr>
          <w:rFonts w:asciiTheme="minorEastAsia" w:hAnsiTheme="minorEastAsia"/>
          <w:b/>
          <w:sz w:val="24"/>
          <w:szCs w:val="24"/>
          <w:u w:val="single"/>
        </w:rPr>
      </w:pPr>
    </w:p>
    <w:p>
      <w:pPr>
        <w:spacing w:line="400" w:lineRule="exact"/>
        <w:ind w:firstLine="480" w:firstLineChars="200"/>
        <w:rPr>
          <w:rFonts w:cs="宋体" w:asciiTheme="minorEastAsia" w:hAnsiTheme="minorEastAsia"/>
          <w:b/>
          <w:bCs/>
          <w:sz w:val="24"/>
          <w:szCs w:val="24"/>
          <w:u w:val="single"/>
        </w:rPr>
      </w:pPr>
      <w:r>
        <w:rPr>
          <w:rFonts w:hint="eastAsia" w:cs="宋体" w:asciiTheme="minorEastAsia" w:hAnsiTheme="minorEastAsia"/>
          <w:b/>
          <w:bCs/>
          <w:sz w:val="24"/>
          <w:szCs w:val="24"/>
          <w:u w:val="single"/>
        </w:rPr>
        <w:t>2）专业进修（仅接收奖学金生以及合作院校交换交流学生）</w:t>
      </w:r>
    </w:p>
    <w:p>
      <w:pPr>
        <w:spacing w:line="400" w:lineRule="exact"/>
        <w:ind w:firstLine="480" w:firstLineChars="200"/>
        <w:rPr>
          <w:rFonts w:cs="宋体" w:asciiTheme="minorEastAsia" w:hAnsiTheme="minorEastAsia"/>
          <w:bCs/>
          <w:sz w:val="24"/>
          <w:szCs w:val="24"/>
          <w:highlight w:val="none"/>
        </w:rPr>
      </w:pPr>
      <w:r>
        <w:rPr>
          <w:rFonts w:hint="eastAsia" w:cs="宋体" w:asciiTheme="minorEastAsia" w:hAnsiTheme="minorEastAsia"/>
          <w:bCs/>
          <w:sz w:val="24"/>
          <w:szCs w:val="24"/>
          <w:highlight w:val="none"/>
        </w:rPr>
        <w:t>各层次专业进修</w:t>
      </w:r>
      <w:r>
        <w:rPr>
          <w:rFonts w:hint="eastAsia" w:cs="宋体" w:asciiTheme="minorEastAsia" w:hAnsiTheme="minorEastAsia"/>
          <w:bCs/>
          <w:sz w:val="24"/>
          <w:szCs w:val="24"/>
          <w:highlight w:val="none"/>
          <w:lang w:eastAsia="zh-CN"/>
        </w:rPr>
        <w:t>，</w:t>
      </w:r>
      <w:r>
        <w:rPr>
          <w:rFonts w:hint="eastAsia" w:cs="宋体" w:asciiTheme="minorEastAsia" w:hAnsiTheme="minorEastAsia"/>
          <w:bCs/>
          <w:sz w:val="24"/>
          <w:szCs w:val="24"/>
          <w:highlight w:val="none"/>
        </w:rPr>
        <w:t>语言要求同学历教育。</w:t>
      </w:r>
    </w:p>
    <w:p>
      <w:pPr>
        <w:spacing w:line="400" w:lineRule="exact"/>
        <w:rPr>
          <w:rFonts w:asciiTheme="minorEastAsia" w:hAnsiTheme="minorEastAsia"/>
          <w:b/>
          <w:sz w:val="24"/>
          <w:szCs w:val="24"/>
          <w:u w:val="single"/>
        </w:rPr>
      </w:pPr>
    </w:p>
    <w:p>
      <w:pPr>
        <w:spacing w:line="400" w:lineRule="exact"/>
        <w:ind w:firstLine="480" w:firstLineChars="200"/>
        <w:rPr>
          <w:rFonts w:cs="宋体" w:asciiTheme="minorEastAsia" w:hAnsiTheme="minorEastAsia"/>
          <w:b/>
          <w:bCs/>
          <w:sz w:val="24"/>
          <w:szCs w:val="24"/>
          <w:u w:val="single"/>
        </w:rPr>
      </w:pPr>
      <w:r>
        <w:rPr>
          <w:rFonts w:hint="eastAsia" w:cs="宋体" w:asciiTheme="minorEastAsia" w:hAnsiTheme="minorEastAsia"/>
          <w:b/>
          <w:bCs/>
          <w:sz w:val="24"/>
          <w:szCs w:val="24"/>
          <w:u w:val="single"/>
        </w:rPr>
        <w:t>3）短期班</w:t>
      </w:r>
    </w:p>
    <w:tbl>
      <w:tblPr>
        <w:tblStyle w:val="7"/>
        <w:tblW w:w="8676" w:type="dxa"/>
        <w:tblInd w:w="-34" w:type="dxa"/>
        <w:tblLayout w:type="fixed"/>
        <w:tblCellMar>
          <w:top w:w="0" w:type="dxa"/>
          <w:left w:w="108" w:type="dxa"/>
          <w:bottom w:w="0" w:type="dxa"/>
          <w:right w:w="108" w:type="dxa"/>
        </w:tblCellMar>
      </w:tblPr>
      <w:tblGrid>
        <w:gridCol w:w="2127"/>
        <w:gridCol w:w="6549"/>
      </w:tblGrid>
      <w:tr>
        <w:trPr>
          <w:trHeight w:val="423"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项目名称</w:t>
            </w:r>
          </w:p>
        </w:tc>
        <w:tc>
          <w:tcPr>
            <w:tcW w:w="6549" w:type="dxa"/>
            <w:tcBorders>
              <w:top w:val="single" w:color="000000" w:sz="4" w:space="0"/>
              <w:left w:val="nil"/>
              <w:bottom w:val="single" w:color="000000" w:sz="4" w:space="0"/>
              <w:right w:val="single" w:color="000000" w:sz="4" w:space="0"/>
            </w:tcBorders>
            <w:vAlign w:val="center"/>
          </w:tcPr>
          <w:p>
            <w:pPr>
              <w:spacing w:line="400" w:lineRule="exact"/>
              <w:jc w:val="center"/>
              <w:rPr>
                <w:rFonts w:cs="宋体" w:asciiTheme="minorEastAsia" w:hAnsiTheme="minorEastAsia"/>
                <w:b/>
                <w:bCs/>
                <w:szCs w:val="21"/>
              </w:rPr>
            </w:pPr>
            <w:r>
              <w:rPr>
                <w:rFonts w:hint="eastAsia" w:cs="宋体" w:asciiTheme="minorEastAsia" w:hAnsiTheme="minorEastAsia"/>
                <w:b/>
                <w:bCs/>
                <w:szCs w:val="21"/>
              </w:rPr>
              <w:t>课程内容</w:t>
            </w:r>
          </w:p>
        </w:tc>
      </w:tr>
      <w:tr>
        <w:trPr>
          <w:trHeight w:val="696"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Cs/>
                <w:szCs w:val="21"/>
              </w:rPr>
            </w:pPr>
            <w:r>
              <w:rPr>
                <w:rFonts w:hint="eastAsia" w:asciiTheme="minorEastAsia" w:hAnsiTheme="minorEastAsia"/>
                <w:szCs w:val="21"/>
              </w:rPr>
              <w:t>汉语短期班</w:t>
            </w:r>
          </w:p>
        </w:tc>
        <w:tc>
          <w:tcPr>
            <w:tcW w:w="6549"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bCs/>
                <w:szCs w:val="21"/>
              </w:rPr>
            </w:pPr>
            <w:r>
              <w:rPr>
                <w:rFonts w:hint="eastAsia" w:cs="宋体" w:asciiTheme="minorEastAsia" w:hAnsiTheme="minorEastAsia"/>
                <w:bCs/>
                <w:szCs w:val="21"/>
              </w:rPr>
              <w:t>汉语课程（包括听、说、读、写），中国文化课程，名胜古迹参访等。依据具体要求定制</w:t>
            </w:r>
          </w:p>
        </w:tc>
      </w:tr>
      <w:tr>
        <w:trPr>
          <w:trHeight w:val="423" w:hRule="atLeast"/>
        </w:trPr>
        <w:tc>
          <w:tcPr>
            <w:tcW w:w="212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bCs/>
                <w:szCs w:val="21"/>
              </w:rPr>
            </w:pPr>
            <w:r>
              <w:rPr>
                <w:rFonts w:hint="eastAsia" w:asciiTheme="minorEastAsia" w:hAnsiTheme="minorEastAsia"/>
                <w:szCs w:val="21"/>
              </w:rPr>
              <w:t>英文授课短期班</w:t>
            </w:r>
          </w:p>
        </w:tc>
        <w:tc>
          <w:tcPr>
            <w:tcW w:w="6549" w:type="dxa"/>
            <w:tcBorders>
              <w:top w:val="single" w:color="000000" w:sz="4" w:space="0"/>
              <w:left w:val="nil"/>
              <w:bottom w:val="single" w:color="000000" w:sz="4" w:space="0"/>
              <w:right w:val="single" w:color="000000" w:sz="4" w:space="0"/>
            </w:tcBorders>
            <w:vAlign w:val="center"/>
          </w:tcPr>
          <w:p>
            <w:pPr>
              <w:jc w:val="left"/>
              <w:rPr>
                <w:rFonts w:cs="宋体" w:asciiTheme="minorEastAsia" w:hAnsiTheme="minorEastAsia"/>
                <w:bCs/>
                <w:szCs w:val="21"/>
              </w:rPr>
            </w:pPr>
            <w:r>
              <w:rPr>
                <w:rFonts w:hint="eastAsia" w:cs="宋体" w:asciiTheme="minorEastAsia" w:hAnsiTheme="minorEastAsia"/>
                <w:bCs/>
                <w:szCs w:val="21"/>
              </w:rPr>
              <w:t>依据双方学校间的协商定制</w:t>
            </w:r>
          </w:p>
        </w:tc>
      </w:tr>
    </w:tbl>
    <w:p>
      <w:pPr>
        <w:spacing w:line="400" w:lineRule="exact"/>
        <w:rPr>
          <w:rFonts w:asciiTheme="minorEastAsia" w:hAnsiTheme="minorEastAsia"/>
          <w:b/>
          <w:sz w:val="24"/>
          <w:szCs w:val="24"/>
          <w:u w:val="single"/>
        </w:rPr>
      </w:pPr>
    </w:p>
    <w:p>
      <w:pPr>
        <w:spacing w:line="400" w:lineRule="exact"/>
        <w:rPr>
          <w:rFonts w:cs="宋体" w:asciiTheme="minorEastAsia" w:hAnsiTheme="minorEastAsia"/>
          <w:b/>
          <w:bCs/>
          <w:sz w:val="24"/>
          <w:szCs w:val="24"/>
        </w:rPr>
      </w:pPr>
      <w:r>
        <w:rPr>
          <w:rFonts w:hint="eastAsia" w:asciiTheme="minorEastAsia" w:hAnsiTheme="minorEastAsia"/>
          <w:b/>
          <w:sz w:val="24"/>
          <w:szCs w:val="24"/>
        </w:rPr>
        <w:t>二、</w:t>
      </w:r>
      <w:r>
        <w:rPr>
          <w:rFonts w:hint="eastAsia" w:cs="宋体" w:asciiTheme="minorEastAsia" w:hAnsiTheme="minorEastAsia"/>
          <w:b/>
          <w:bCs/>
          <w:sz w:val="24"/>
          <w:szCs w:val="24"/>
        </w:rPr>
        <w:t>留学费用（以人民币标价）</w:t>
      </w:r>
    </w:p>
    <w:p>
      <w:pPr>
        <w:spacing w:line="400" w:lineRule="exact"/>
        <w:rPr>
          <w:rFonts w:cs="宋体" w:asciiTheme="minorEastAsia" w:hAnsiTheme="minorEastAsia"/>
          <w:b/>
          <w:bCs/>
          <w:sz w:val="24"/>
          <w:szCs w:val="24"/>
        </w:rPr>
      </w:pPr>
    </w:p>
    <w:p>
      <w:pPr>
        <w:spacing w:line="400" w:lineRule="exact"/>
        <w:rPr>
          <w:rFonts w:cs="宋体" w:asciiTheme="minorEastAsia" w:hAnsiTheme="minorEastAsia"/>
          <w:b/>
          <w:bCs/>
          <w:sz w:val="24"/>
          <w:szCs w:val="24"/>
        </w:rPr>
      </w:pPr>
      <w:r>
        <w:rPr>
          <w:rFonts w:hint="eastAsia" w:cs="宋体" w:asciiTheme="minorEastAsia" w:hAnsiTheme="minorEastAsia"/>
          <w:b/>
          <w:bCs/>
          <w:sz w:val="24"/>
          <w:szCs w:val="24"/>
        </w:rPr>
        <w:t>1、报名费：</w:t>
      </w:r>
      <w:r>
        <w:rPr>
          <w:rFonts w:hint="eastAsia" w:cs="宋体" w:asciiTheme="minorEastAsia" w:hAnsiTheme="minorEastAsia"/>
          <w:bCs/>
          <w:sz w:val="24"/>
          <w:szCs w:val="24"/>
        </w:rPr>
        <w:t>本科艺术类专业：¥800/人；其它：¥600/人。</w:t>
      </w:r>
    </w:p>
    <w:p>
      <w:pPr>
        <w:spacing w:line="400" w:lineRule="exact"/>
        <w:rPr>
          <w:rFonts w:cs="宋体" w:asciiTheme="minorEastAsia" w:hAnsiTheme="minorEastAsia"/>
          <w:b/>
          <w:bCs/>
          <w:sz w:val="24"/>
          <w:szCs w:val="24"/>
        </w:rPr>
      </w:pPr>
    </w:p>
    <w:p>
      <w:pPr>
        <w:spacing w:line="400" w:lineRule="exact"/>
        <w:rPr>
          <w:rFonts w:cs="宋体" w:asciiTheme="minorEastAsia" w:hAnsiTheme="minorEastAsia"/>
          <w:b/>
          <w:bCs/>
          <w:sz w:val="24"/>
          <w:szCs w:val="24"/>
        </w:rPr>
      </w:pPr>
      <w:r>
        <w:rPr>
          <w:rFonts w:hint="eastAsia" w:cs="宋体" w:asciiTheme="minorEastAsia" w:hAnsiTheme="minorEastAsia"/>
          <w:b/>
          <w:bCs/>
          <w:sz w:val="24"/>
          <w:szCs w:val="24"/>
        </w:rPr>
        <w:t>2、学费（见下表）</w:t>
      </w:r>
    </w:p>
    <w:tbl>
      <w:tblPr>
        <w:tblStyle w:val="8"/>
        <w:tblW w:w="864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66"/>
        <w:gridCol w:w="3715"/>
        <w:gridCol w:w="1580"/>
        <w:gridCol w:w="12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Align w:val="center"/>
          </w:tcPr>
          <w:p>
            <w:pPr>
              <w:widowControl/>
              <w:spacing w:before="100" w:beforeAutospacing="1" w:after="100" w:afterAutospacing="1" w:line="400" w:lineRule="exact"/>
              <w:jc w:val="center"/>
              <w:rPr>
                <w:rFonts w:cs="Tahoma" w:asciiTheme="minorEastAsia" w:hAnsiTheme="minorEastAsia"/>
                <w:b/>
                <w:bCs/>
                <w:kern w:val="0"/>
                <w:szCs w:val="21"/>
              </w:rPr>
            </w:pPr>
            <w:r>
              <w:rPr>
                <w:rFonts w:hint="eastAsia" w:cs="Tahoma" w:asciiTheme="minorEastAsia" w:hAnsiTheme="minorEastAsia"/>
                <w:b/>
                <w:bCs/>
                <w:kern w:val="0"/>
                <w:szCs w:val="21"/>
              </w:rPr>
              <w:t>类别</w:t>
            </w:r>
          </w:p>
        </w:tc>
        <w:tc>
          <w:tcPr>
            <w:tcW w:w="3715" w:type="dxa"/>
            <w:vAlign w:val="center"/>
          </w:tcPr>
          <w:p>
            <w:pPr>
              <w:widowControl/>
              <w:spacing w:before="100" w:beforeAutospacing="1" w:after="100" w:afterAutospacing="1" w:line="400" w:lineRule="exact"/>
              <w:jc w:val="center"/>
              <w:rPr>
                <w:rFonts w:cs="Tahoma" w:asciiTheme="minorEastAsia" w:hAnsiTheme="minorEastAsia"/>
                <w:b/>
                <w:bCs/>
                <w:kern w:val="0"/>
                <w:szCs w:val="21"/>
              </w:rPr>
            </w:pPr>
            <w:r>
              <w:rPr>
                <w:rFonts w:hint="eastAsia" w:cs="Tahoma" w:asciiTheme="minorEastAsia" w:hAnsiTheme="minorEastAsia"/>
                <w:b/>
                <w:bCs/>
                <w:kern w:val="0"/>
                <w:szCs w:val="21"/>
              </w:rPr>
              <w:t>收费标准</w:t>
            </w:r>
          </w:p>
        </w:tc>
        <w:tc>
          <w:tcPr>
            <w:tcW w:w="1580" w:type="dxa"/>
            <w:vAlign w:val="center"/>
          </w:tcPr>
          <w:p>
            <w:pPr>
              <w:widowControl/>
              <w:spacing w:before="100" w:beforeAutospacing="1" w:after="100" w:afterAutospacing="1" w:line="400" w:lineRule="exact"/>
              <w:jc w:val="center"/>
              <w:rPr>
                <w:rFonts w:cs="Tahoma" w:asciiTheme="minorEastAsia" w:hAnsiTheme="minorEastAsia"/>
                <w:b/>
                <w:bCs/>
                <w:kern w:val="0"/>
                <w:szCs w:val="21"/>
              </w:rPr>
            </w:pPr>
            <w:r>
              <w:rPr>
                <w:rFonts w:hint="eastAsia" w:cs="Tahoma" w:asciiTheme="minorEastAsia" w:hAnsiTheme="minorEastAsia"/>
                <w:b/>
                <w:bCs/>
                <w:kern w:val="0"/>
                <w:szCs w:val="21"/>
              </w:rPr>
              <w:t>学习期间</w:t>
            </w:r>
          </w:p>
        </w:tc>
        <w:tc>
          <w:tcPr>
            <w:tcW w:w="1281" w:type="dxa"/>
            <w:vAlign w:val="center"/>
          </w:tcPr>
          <w:p>
            <w:pPr>
              <w:widowControl/>
              <w:spacing w:before="100" w:beforeAutospacing="1" w:after="100" w:afterAutospacing="1" w:line="400" w:lineRule="exact"/>
              <w:jc w:val="center"/>
              <w:rPr>
                <w:rFonts w:cs="Tahoma" w:asciiTheme="minorEastAsia" w:hAnsiTheme="minorEastAsia"/>
                <w:b/>
                <w:bCs/>
                <w:kern w:val="0"/>
                <w:szCs w:val="21"/>
              </w:rPr>
            </w:pPr>
            <w:r>
              <w:rPr>
                <w:rFonts w:hint="eastAsia" w:cs="Tahoma" w:asciiTheme="minorEastAsia" w:hAnsiTheme="minorEastAsia"/>
                <w:b/>
                <w:bCs/>
                <w:kern w:val="0"/>
                <w:szCs w:val="21"/>
              </w:rPr>
              <w:t>入学时间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Align w:val="center"/>
          </w:tcPr>
          <w:p>
            <w:pPr>
              <w:widowControl/>
              <w:spacing w:before="100" w:beforeAutospacing="1" w:after="100" w:afterAutospacing="1"/>
              <w:jc w:val="center"/>
              <w:rPr>
                <w:rFonts w:cs="Tahoma" w:asciiTheme="minorEastAsia" w:hAnsiTheme="minorEastAsia"/>
                <w:kern w:val="0"/>
                <w:szCs w:val="21"/>
              </w:rPr>
            </w:pPr>
            <w:r>
              <w:rPr>
                <w:rFonts w:hint="eastAsia" w:cs="Tahoma" w:asciiTheme="minorEastAsia" w:hAnsiTheme="minorEastAsia"/>
                <w:kern w:val="0"/>
                <w:szCs w:val="21"/>
              </w:rPr>
              <w:t>本  科  生</w:t>
            </w:r>
          </w:p>
        </w:tc>
        <w:tc>
          <w:tcPr>
            <w:tcW w:w="3715" w:type="dxa"/>
            <w:vAlign w:val="center"/>
          </w:tcPr>
          <w:p>
            <w:pPr>
              <w:widowControl/>
              <w:rPr>
                <w:rFonts w:cs="Tahoma" w:asciiTheme="minorEastAsia" w:hAnsiTheme="minorEastAsia"/>
                <w:kern w:val="0"/>
                <w:szCs w:val="21"/>
              </w:rPr>
            </w:pPr>
            <w:r>
              <w:rPr>
                <w:rFonts w:hint="eastAsia" w:cs="Tahoma" w:asciiTheme="minorEastAsia" w:hAnsiTheme="minorEastAsia"/>
                <w:kern w:val="0"/>
                <w:szCs w:val="21"/>
              </w:rPr>
              <w:t>¥24,000/年</w:t>
            </w:r>
          </w:p>
          <w:p>
            <w:pPr>
              <w:widowControl/>
              <w:rPr>
                <w:rFonts w:cs="Tahoma" w:asciiTheme="minorEastAsia" w:hAnsiTheme="minorEastAsia"/>
                <w:kern w:val="0"/>
                <w:szCs w:val="21"/>
              </w:rPr>
            </w:pPr>
            <w:r>
              <w:rPr>
                <w:rFonts w:hint="eastAsia" w:cs="Tahoma" w:asciiTheme="minorEastAsia" w:hAnsiTheme="minorEastAsia"/>
                <w:kern w:val="0"/>
                <w:szCs w:val="21"/>
              </w:rPr>
              <w:t>¥21,200/年（汉语言文学专业）</w:t>
            </w:r>
          </w:p>
        </w:tc>
        <w:tc>
          <w:tcPr>
            <w:tcW w:w="1580" w:type="dxa"/>
            <w:vAlign w:val="center"/>
          </w:tcPr>
          <w:p>
            <w:pPr>
              <w:widowControl/>
              <w:spacing w:before="100" w:beforeAutospacing="1" w:after="100" w:afterAutospacing="1"/>
              <w:rPr>
                <w:rFonts w:cs="Tahoma" w:asciiTheme="minorEastAsia" w:hAnsiTheme="minorEastAsia"/>
                <w:kern w:val="0"/>
                <w:szCs w:val="21"/>
              </w:rPr>
            </w:pPr>
            <w:r>
              <w:rPr>
                <w:rFonts w:hint="eastAsia" w:cs="Tahoma" w:asciiTheme="minorEastAsia" w:hAnsiTheme="minorEastAsia"/>
                <w:kern w:val="0"/>
                <w:szCs w:val="21"/>
              </w:rPr>
              <w:t>学制4年</w:t>
            </w:r>
          </w:p>
        </w:tc>
        <w:tc>
          <w:tcPr>
            <w:tcW w:w="1281" w:type="dxa"/>
            <w:vAlign w:val="center"/>
          </w:tcPr>
          <w:p>
            <w:pPr>
              <w:widowControl/>
              <w:jc w:val="center"/>
              <w:rPr>
                <w:rFonts w:cs="Tahoma" w:asciiTheme="minorEastAsia" w:hAnsiTheme="minorEastAsia"/>
                <w:kern w:val="0"/>
                <w:szCs w:val="21"/>
              </w:rPr>
            </w:pPr>
            <w:r>
              <w:rPr>
                <w:rFonts w:hint="eastAsia" w:cs="Tahoma" w:asciiTheme="minorEastAsia" w:hAnsiTheme="minorEastAsia"/>
                <w:kern w:val="0"/>
                <w:szCs w:val="21"/>
              </w:rPr>
              <w:t>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Align w:val="center"/>
          </w:tcPr>
          <w:p>
            <w:pPr>
              <w:widowControl/>
              <w:spacing w:before="100" w:beforeAutospacing="1" w:after="100" w:afterAutospacing="1"/>
              <w:jc w:val="center"/>
              <w:rPr>
                <w:rFonts w:cs="Tahoma" w:asciiTheme="minorEastAsia" w:hAnsiTheme="minorEastAsia"/>
                <w:kern w:val="0"/>
                <w:szCs w:val="21"/>
              </w:rPr>
            </w:pPr>
            <w:r>
              <w:rPr>
                <w:rFonts w:hint="eastAsia" w:cs="Tahoma" w:asciiTheme="minorEastAsia" w:hAnsiTheme="minorEastAsia"/>
                <w:kern w:val="0"/>
                <w:szCs w:val="21"/>
              </w:rPr>
              <w:t>硕士研究生</w:t>
            </w:r>
          </w:p>
        </w:tc>
        <w:tc>
          <w:tcPr>
            <w:tcW w:w="3715" w:type="dxa"/>
            <w:vAlign w:val="center"/>
          </w:tcPr>
          <w:p>
            <w:pPr>
              <w:widowControl/>
              <w:spacing w:before="100" w:beforeAutospacing="1" w:after="100" w:afterAutospacing="1"/>
              <w:rPr>
                <w:rFonts w:cs="Tahoma" w:asciiTheme="minorEastAsia" w:hAnsiTheme="minorEastAsia"/>
                <w:kern w:val="0"/>
                <w:szCs w:val="21"/>
              </w:rPr>
            </w:pPr>
            <w:r>
              <w:rPr>
                <w:rFonts w:hint="eastAsia" w:cs="Tahoma" w:asciiTheme="minorEastAsia" w:hAnsiTheme="minorEastAsia"/>
                <w:kern w:val="0"/>
                <w:szCs w:val="21"/>
              </w:rPr>
              <w:t>¥27,000/年</w:t>
            </w:r>
          </w:p>
        </w:tc>
        <w:tc>
          <w:tcPr>
            <w:tcW w:w="1580" w:type="dxa"/>
            <w:vAlign w:val="center"/>
          </w:tcPr>
          <w:p>
            <w:pPr>
              <w:widowControl/>
              <w:spacing w:before="100" w:beforeAutospacing="1" w:after="100" w:afterAutospacing="1"/>
              <w:rPr>
                <w:rFonts w:cs="Tahoma" w:asciiTheme="minorEastAsia" w:hAnsiTheme="minorEastAsia"/>
                <w:kern w:val="0"/>
                <w:szCs w:val="21"/>
              </w:rPr>
            </w:pPr>
            <w:r>
              <w:rPr>
                <w:rFonts w:hint="eastAsia" w:cs="Tahoma" w:asciiTheme="minorEastAsia" w:hAnsiTheme="minorEastAsia"/>
                <w:kern w:val="0"/>
                <w:szCs w:val="21"/>
              </w:rPr>
              <w:t>学制2-3年</w:t>
            </w:r>
          </w:p>
        </w:tc>
        <w:tc>
          <w:tcPr>
            <w:tcW w:w="1281" w:type="dxa"/>
            <w:vAlign w:val="center"/>
          </w:tcPr>
          <w:p>
            <w:pPr>
              <w:widowControl/>
              <w:jc w:val="center"/>
              <w:rPr>
                <w:rFonts w:cs="Tahoma" w:asciiTheme="minorEastAsia" w:hAnsiTheme="minorEastAsia"/>
                <w:kern w:val="0"/>
                <w:szCs w:val="21"/>
              </w:rPr>
            </w:pPr>
            <w:r>
              <w:rPr>
                <w:rFonts w:hint="eastAsia" w:cs="Tahoma" w:asciiTheme="minorEastAsia" w:hAnsiTheme="minorEastAsia"/>
                <w:kern w:val="0"/>
                <w:szCs w:val="21"/>
              </w:rPr>
              <w:t>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Align w:val="center"/>
          </w:tcPr>
          <w:p>
            <w:pPr>
              <w:widowControl/>
              <w:spacing w:before="100" w:beforeAutospacing="1" w:after="100" w:afterAutospacing="1"/>
              <w:jc w:val="center"/>
              <w:rPr>
                <w:rFonts w:cs="Tahoma" w:asciiTheme="minorEastAsia" w:hAnsiTheme="minorEastAsia"/>
                <w:kern w:val="0"/>
                <w:szCs w:val="21"/>
              </w:rPr>
            </w:pPr>
            <w:r>
              <w:rPr>
                <w:rFonts w:hint="eastAsia" w:cs="Tahoma" w:asciiTheme="minorEastAsia" w:hAnsiTheme="minorEastAsia"/>
                <w:kern w:val="0"/>
                <w:szCs w:val="21"/>
              </w:rPr>
              <w:t>英文授课硕士项目</w:t>
            </w:r>
          </w:p>
        </w:tc>
        <w:tc>
          <w:tcPr>
            <w:tcW w:w="3715" w:type="dxa"/>
            <w:vAlign w:val="center"/>
          </w:tcPr>
          <w:p>
            <w:pPr>
              <w:widowControl/>
              <w:rPr>
                <w:rFonts w:cs="Tahoma" w:asciiTheme="minorEastAsia" w:hAnsiTheme="minorEastAsia"/>
                <w:kern w:val="0"/>
                <w:szCs w:val="21"/>
              </w:rPr>
            </w:pPr>
            <w:r>
              <w:rPr>
                <w:rFonts w:hint="eastAsia" w:cs="Tahoma" w:asciiTheme="minorEastAsia" w:hAnsiTheme="minorEastAsia"/>
                <w:kern w:val="0"/>
                <w:szCs w:val="21"/>
              </w:rPr>
              <w:t xml:space="preserve">广播电视（影视制作） ¥35,000/年 </w:t>
            </w:r>
          </w:p>
          <w:p>
            <w:pPr>
              <w:widowControl/>
              <w:rPr>
                <w:rFonts w:cs="Tahoma" w:asciiTheme="minorEastAsia" w:hAnsiTheme="minorEastAsia"/>
                <w:kern w:val="0"/>
                <w:szCs w:val="21"/>
              </w:rPr>
            </w:pPr>
            <w:r>
              <w:rPr>
                <w:rFonts w:hint="eastAsia" w:cs="Tahoma" w:asciiTheme="minorEastAsia" w:hAnsiTheme="minorEastAsia"/>
                <w:kern w:val="0"/>
                <w:szCs w:val="21"/>
              </w:rPr>
              <w:t>外国语言学及应用语言学（跨文化交际与语言传播） ¥30,000/年</w:t>
            </w:r>
          </w:p>
        </w:tc>
        <w:tc>
          <w:tcPr>
            <w:tcW w:w="1580" w:type="dxa"/>
            <w:vAlign w:val="center"/>
          </w:tcPr>
          <w:p>
            <w:pPr>
              <w:widowControl/>
              <w:spacing w:before="100" w:beforeAutospacing="1" w:after="100" w:afterAutospacing="1"/>
              <w:rPr>
                <w:rFonts w:cs="Tahoma" w:asciiTheme="minorEastAsia" w:hAnsiTheme="minorEastAsia"/>
                <w:kern w:val="0"/>
                <w:szCs w:val="21"/>
              </w:rPr>
            </w:pPr>
            <w:r>
              <w:rPr>
                <w:rFonts w:hint="eastAsia" w:cs="Tahoma" w:asciiTheme="minorEastAsia" w:hAnsiTheme="minorEastAsia"/>
                <w:kern w:val="0"/>
                <w:szCs w:val="21"/>
              </w:rPr>
              <w:t>学制2年</w:t>
            </w:r>
          </w:p>
        </w:tc>
        <w:tc>
          <w:tcPr>
            <w:tcW w:w="1281" w:type="dxa"/>
            <w:vAlign w:val="center"/>
          </w:tcPr>
          <w:p>
            <w:pPr>
              <w:widowControl/>
              <w:jc w:val="center"/>
              <w:rPr>
                <w:rFonts w:cs="Tahoma" w:asciiTheme="minorEastAsia" w:hAnsiTheme="minorEastAsia"/>
                <w:kern w:val="0"/>
                <w:szCs w:val="21"/>
              </w:rPr>
            </w:pPr>
            <w:r>
              <w:rPr>
                <w:rFonts w:hint="eastAsia" w:cs="Tahoma" w:asciiTheme="minorEastAsia" w:hAnsiTheme="minorEastAsia"/>
                <w:kern w:val="0"/>
                <w:szCs w:val="21"/>
              </w:rPr>
              <w:t>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Align w:val="center"/>
          </w:tcPr>
          <w:p>
            <w:pPr>
              <w:widowControl/>
              <w:spacing w:before="100" w:beforeAutospacing="1" w:after="100" w:afterAutospacing="1"/>
              <w:jc w:val="center"/>
              <w:rPr>
                <w:rFonts w:cs="Tahoma" w:asciiTheme="minorEastAsia" w:hAnsiTheme="minorEastAsia"/>
                <w:kern w:val="0"/>
                <w:szCs w:val="21"/>
              </w:rPr>
            </w:pPr>
            <w:r>
              <w:rPr>
                <w:rFonts w:hint="eastAsia" w:cs="Tahoma" w:asciiTheme="minorEastAsia" w:hAnsiTheme="minorEastAsia"/>
                <w:kern w:val="0"/>
                <w:szCs w:val="21"/>
              </w:rPr>
              <w:t>博士研究生</w:t>
            </w:r>
          </w:p>
        </w:tc>
        <w:tc>
          <w:tcPr>
            <w:tcW w:w="3715" w:type="dxa"/>
            <w:vAlign w:val="center"/>
          </w:tcPr>
          <w:p>
            <w:pPr>
              <w:widowControl/>
              <w:spacing w:before="100" w:beforeAutospacing="1" w:after="100" w:afterAutospacing="1"/>
              <w:rPr>
                <w:rFonts w:cs="Tahoma" w:asciiTheme="minorEastAsia" w:hAnsiTheme="minorEastAsia"/>
                <w:kern w:val="0"/>
                <w:szCs w:val="21"/>
              </w:rPr>
            </w:pPr>
            <w:r>
              <w:rPr>
                <w:rFonts w:hint="eastAsia" w:cs="Tahoma" w:asciiTheme="minorEastAsia" w:hAnsiTheme="minorEastAsia"/>
                <w:kern w:val="0"/>
                <w:szCs w:val="21"/>
              </w:rPr>
              <w:t>¥30,000/年</w:t>
            </w:r>
          </w:p>
        </w:tc>
        <w:tc>
          <w:tcPr>
            <w:tcW w:w="1580" w:type="dxa"/>
            <w:vAlign w:val="center"/>
          </w:tcPr>
          <w:p>
            <w:pPr>
              <w:widowControl/>
              <w:spacing w:before="100" w:beforeAutospacing="1" w:after="100" w:afterAutospacing="1"/>
              <w:rPr>
                <w:rFonts w:cs="Tahoma" w:asciiTheme="minorEastAsia" w:hAnsiTheme="minorEastAsia"/>
                <w:kern w:val="0"/>
                <w:szCs w:val="21"/>
              </w:rPr>
            </w:pPr>
            <w:r>
              <w:rPr>
                <w:rFonts w:hint="eastAsia" w:cs="Tahoma" w:asciiTheme="minorEastAsia" w:hAnsiTheme="minorEastAsia"/>
                <w:kern w:val="0"/>
                <w:szCs w:val="21"/>
              </w:rPr>
              <w:t>学制4年</w:t>
            </w:r>
          </w:p>
        </w:tc>
        <w:tc>
          <w:tcPr>
            <w:tcW w:w="1281" w:type="dxa"/>
            <w:vAlign w:val="center"/>
          </w:tcPr>
          <w:p>
            <w:pPr>
              <w:widowControl/>
              <w:jc w:val="center"/>
              <w:rPr>
                <w:rFonts w:cs="Tahoma" w:asciiTheme="minorEastAsia" w:hAnsiTheme="minorEastAsia"/>
                <w:kern w:val="0"/>
                <w:szCs w:val="21"/>
              </w:rPr>
            </w:pPr>
            <w:r>
              <w:rPr>
                <w:rFonts w:hint="eastAsia" w:cs="Tahoma" w:asciiTheme="minorEastAsia" w:hAnsiTheme="minorEastAsia"/>
                <w:kern w:val="0"/>
                <w:szCs w:val="21"/>
              </w:rPr>
              <w:t>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Merge w:val="restart"/>
            <w:vAlign w:val="center"/>
          </w:tcPr>
          <w:p>
            <w:pPr>
              <w:widowControl/>
              <w:spacing w:before="100" w:beforeAutospacing="1" w:after="100" w:afterAutospacing="1"/>
              <w:jc w:val="center"/>
              <w:rPr>
                <w:rFonts w:cs="Tahoma" w:asciiTheme="minorEastAsia" w:hAnsiTheme="minorEastAsia"/>
                <w:kern w:val="0"/>
                <w:szCs w:val="21"/>
              </w:rPr>
            </w:pPr>
            <w:r>
              <w:rPr>
                <w:rFonts w:hint="eastAsia" w:cs="Tahoma" w:asciiTheme="minorEastAsia" w:hAnsiTheme="minorEastAsia"/>
                <w:bCs/>
                <w:kern w:val="0"/>
                <w:szCs w:val="21"/>
              </w:rPr>
              <w:t>汉语进修生</w:t>
            </w:r>
          </w:p>
        </w:tc>
        <w:tc>
          <w:tcPr>
            <w:tcW w:w="3715" w:type="dxa"/>
            <w:vAlign w:val="center"/>
          </w:tcPr>
          <w:p>
            <w:pPr>
              <w:widowControl/>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¥3,000/1个月</w:t>
            </w:r>
          </w:p>
        </w:tc>
        <w:tc>
          <w:tcPr>
            <w:tcW w:w="1580" w:type="dxa"/>
            <w:vAlign w:val="center"/>
          </w:tcPr>
          <w:p>
            <w:pPr>
              <w:widowControl/>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1个月</w:t>
            </w:r>
          </w:p>
        </w:tc>
        <w:tc>
          <w:tcPr>
            <w:tcW w:w="1281" w:type="dxa"/>
            <w:vMerge w:val="restart"/>
            <w:vAlign w:val="center"/>
          </w:tcPr>
          <w:p>
            <w:pPr>
              <w:widowControl/>
              <w:jc w:val="center"/>
              <w:rPr>
                <w:rFonts w:cs="Tahoma" w:asciiTheme="minorEastAsia" w:hAnsiTheme="minorEastAsia"/>
                <w:bCs/>
                <w:kern w:val="0"/>
                <w:szCs w:val="21"/>
              </w:rPr>
            </w:pPr>
            <w:r>
              <w:rPr>
                <w:rFonts w:hint="eastAsia" w:cs="Tahoma" w:asciiTheme="minorEastAsia" w:hAnsiTheme="minorEastAsia"/>
                <w:bCs/>
                <w:kern w:val="0"/>
                <w:szCs w:val="21"/>
              </w:rPr>
              <w:t>3月</w:t>
            </w:r>
          </w:p>
          <w:p>
            <w:pPr>
              <w:widowControl/>
              <w:jc w:val="center"/>
              <w:rPr>
                <w:rFonts w:cs="Tahoma" w:asciiTheme="minorEastAsia" w:hAnsiTheme="minorEastAsia"/>
                <w:kern w:val="0"/>
                <w:szCs w:val="21"/>
              </w:rPr>
            </w:pPr>
            <w:r>
              <w:rPr>
                <w:rFonts w:hint="eastAsia" w:cs="Tahoma" w:asciiTheme="minorEastAsia" w:hAnsiTheme="minorEastAsia"/>
                <w:bCs/>
                <w:kern w:val="0"/>
                <w:szCs w:val="21"/>
              </w:rPr>
              <w:t>9月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Merge w:val="continue"/>
            <w:vAlign w:val="center"/>
          </w:tcPr>
          <w:p>
            <w:pPr>
              <w:widowControl/>
              <w:spacing w:before="100" w:beforeAutospacing="1" w:after="100" w:afterAutospacing="1"/>
              <w:jc w:val="center"/>
              <w:rPr>
                <w:rFonts w:cs="Tahoma" w:asciiTheme="minorEastAsia" w:hAnsiTheme="minorEastAsia"/>
                <w:kern w:val="0"/>
                <w:szCs w:val="21"/>
              </w:rPr>
            </w:pPr>
          </w:p>
        </w:tc>
        <w:tc>
          <w:tcPr>
            <w:tcW w:w="3715" w:type="dxa"/>
            <w:vAlign w:val="center"/>
          </w:tcPr>
          <w:p>
            <w:pPr>
              <w:widowControl/>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¥6,000/3个月</w:t>
            </w:r>
          </w:p>
        </w:tc>
        <w:tc>
          <w:tcPr>
            <w:tcW w:w="1580" w:type="dxa"/>
            <w:vAlign w:val="center"/>
          </w:tcPr>
          <w:p>
            <w:pPr>
              <w:widowControl/>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3个月</w:t>
            </w:r>
          </w:p>
        </w:tc>
        <w:tc>
          <w:tcPr>
            <w:tcW w:w="1281" w:type="dxa"/>
            <w:vMerge w:val="continue"/>
            <w:vAlign w:val="center"/>
          </w:tcPr>
          <w:p>
            <w:pPr>
              <w:widowControl/>
              <w:spacing w:before="100" w:beforeAutospacing="1" w:after="100" w:afterAutospacing="1"/>
              <w:ind w:firstLine="420" w:firstLineChars="200"/>
              <w:rPr>
                <w:rFonts w:cs="Tahoma"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Merge w:val="continue"/>
            <w:vAlign w:val="center"/>
          </w:tcPr>
          <w:p>
            <w:pPr>
              <w:widowControl/>
              <w:spacing w:before="100" w:beforeAutospacing="1" w:after="100" w:afterAutospacing="1"/>
              <w:jc w:val="center"/>
              <w:rPr>
                <w:rFonts w:cs="Tahoma" w:asciiTheme="minorEastAsia" w:hAnsiTheme="minorEastAsia"/>
                <w:kern w:val="0"/>
                <w:szCs w:val="21"/>
              </w:rPr>
            </w:pPr>
          </w:p>
        </w:tc>
        <w:tc>
          <w:tcPr>
            <w:tcW w:w="3715" w:type="dxa"/>
            <w:vAlign w:val="center"/>
          </w:tcPr>
          <w:p>
            <w:pPr>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¥8,000/1学期</w:t>
            </w:r>
          </w:p>
        </w:tc>
        <w:tc>
          <w:tcPr>
            <w:tcW w:w="1580" w:type="dxa"/>
            <w:vAlign w:val="center"/>
          </w:tcPr>
          <w:p>
            <w:pPr>
              <w:widowControl/>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1学期</w:t>
            </w:r>
          </w:p>
        </w:tc>
        <w:tc>
          <w:tcPr>
            <w:tcW w:w="1281" w:type="dxa"/>
            <w:vMerge w:val="continue"/>
            <w:vAlign w:val="center"/>
          </w:tcPr>
          <w:p>
            <w:pPr>
              <w:widowControl/>
              <w:spacing w:before="100" w:beforeAutospacing="1" w:after="100" w:afterAutospacing="1"/>
              <w:ind w:firstLine="420" w:firstLineChars="200"/>
              <w:rPr>
                <w:rFonts w:cs="Tahoma"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66" w:type="dxa"/>
            <w:vMerge w:val="continue"/>
            <w:vAlign w:val="center"/>
          </w:tcPr>
          <w:p>
            <w:pPr>
              <w:widowControl/>
              <w:spacing w:before="100" w:beforeAutospacing="1" w:after="100" w:afterAutospacing="1"/>
              <w:jc w:val="center"/>
              <w:rPr>
                <w:rFonts w:cs="Tahoma" w:asciiTheme="minorEastAsia" w:hAnsiTheme="minorEastAsia"/>
                <w:kern w:val="0"/>
                <w:szCs w:val="21"/>
              </w:rPr>
            </w:pPr>
          </w:p>
        </w:tc>
        <w:tc>
          <w:tcPr>
            <w:tcW w:w="3715" w:type="dxa"/>
            <w:vAlign w:val="center"/>
          </w:tcPr>
          <w:p>
            <w:pPr>
              <w:spacing w:before="100" w:beforeAutospacing="1" w:after="100" w:afterAutospacing="1"/>
              <w:rPr>
                <w:rFonts w:cs="Tahoma" w:asciiTheme="minorEastAsia" w:hAnsiTheme="minorEastAsia"/>
                <w:bCs/>
                <w:kern w:val="0"/>
                <w:szCs w:val="21"/>
              </w:rPr>
            </w:pPr>
            <w:r>
              <w:rPr>
                <w:rFonts w:hint="eastAsia" w:cs="Tahoma" w:asciiTheme="minorEastAsia" w:hAnsiTheme="minorEastAsia"/>
                <w:bCs/>
                <w:kern w:val="0"/>
                <w:szCs w:val="21"/>
              </w:rPr>
              <w:t>¥16,000/年</w:t>
            </w:r>
          </w:p>
        </w:tc>
        <w:tc>
          <w:tcPr>
            <w:tcW w:w="1580" w:type="dxa"/>
            <w:vAlign w:val="center"/>
          </w:tcPr>
          <w:p>
            <w:pPr>
              <w:spacing w:before="100" w:beforeAutospacing="1" w:after="100" w:afterAutospacing="1"/>
              <w:rPr>
                <w:rFonts w:cs="Tahoma" w:asciiTheme="minorEastAsia" w:hAnsiTheme="minorEastAsia"/>
                <w:b/>
                <w:bCs/>
                <w:kern w:val="0"/>
                <w:szCs w:val="21"/>
              </w:rPr>
            </w:pPr>
            <w:r>
              <w:rPr>
                <w:rFonts w:hint="eastAsia" w:cs="Tahoma" w:asciiTheme="minorEastAsia" w:hAnsiTheme="minorEastAsia"/>
                <w:kern w:val="0"/>
                <w:szCs w:val="21"/>
              </w:rPr>
              <w:t>1年</w:t>
            </w:r>
          </w:p>
        </w:tc>
        <w:tc>
          <w:tcPr>
            <w:tcW w:w="1281" w:type="dxa"/>
            <w:vMerge w:val="continue"/>
            <w:vAlign w:val="center"/>
          </w:tcPr>
          <w:p>
            <w:pPr>
              <w:widowControl/>
              <w:spacing w:before="100" w:beforeAutospacing="1" w:after="100" w:afterAutospacing="1"/>
              <w:ind w:firstLine="420" w:firstLineChars="200"/>
              <w:rPr>
                <w:rFonts w:cs="Tahoma" w:asciiTheme="minorEastAsia" w:hAnsiTheme="minorEastAsia"/>
                <w:kern w:val="0"/>
                <w:szCs w:val="21"/>
              </w:rPr>
            </w:pPr>
          </w:p>
        </w:tc>
      </w:tr>
    </w:tbl>
    <w:p>
      <w:pPr>
        <w:spacing w:line="400" w:lineRule="exact"/>
        <w:rPr>
          <w:rFonts w:cs="宋体" w:asciiTheme="minorEastAsia" w:hAnsiTheme="minorEastAsia"/>
          <w:b/>
          <w:bCs/>
          <w:sz w:val="24"/>
          <w:szCs w:val="24"/>
        </w:rPr>
      </w:pPr>
    </w:p>
    <w:p>
      <w:pPr>
        <w:spacing w:line="400" w:lineRule="exact"/>
        <w:rPr>
          <w:rFonts w:asciiTheme="minorEastAsia" w:hAnsiTheme="minorEastAsia"/>
          <w:b/>
          <w:sz w:val="24"/>
          <w:szCs w:val="24"/>
        </w:rPr>
      </w:pPr>
      <w:r>
        <w:rPr>
          <w:rFonts w:hint="eastAsia" w:asciiTheme="minorEastAsia" w:hAnsiTheme="minorEastAsia"/>
          <w:b/>
          <w:sz w:val="24"/>
          <w:szCs w:val="24"/>
        </w:rPr>
        <w:t xml:space="preserve">三、住宿费（见下表） </w:t>
      </w:r>
    </w:p>
    <w:tbl>
      <w:tblPr>
        <w:tblStyle w:val="7"/>
        <w:tblW w:w="8642" w:type="dxa"/>
        <w:tblInd w:w="0" w:type="dxa"/>
        <w:tblLayout w:type="fixed"/>
        <w:tblCellMar>
          <w:top w:w="0" w:type="dxa"/>
          <w:left w:w="108" w:type="dxa"/>
          <w:bottom w:w="0" w:type="dxa"/>
          <w:right w:w="108" w:type="dxa"/>
        </w:tblCellMar>
      </w:tblPr>
      <w:tblGrid>
        <w:gridCol w:w="2376"/>
        <w:gridCol w:w="1134"/>
        <w:gridCol w:w="1134"/>
        <w:gridCol w:w="1843"/>
        <w:gridCol w:w="2155"/>
      </w:tblGrid>
      <w:tr>
        <w:tc>
          <w:tcPr>
            <w:tcW w:w="2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公寓名称</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住宿类型</w:t>
            </w:r>
          </w:p>
        </w:tc>
        <w:tc>
          <w:tcPr>
            <w:tcW w:w="2977"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收费标准（满一个月以上）</w:t>
            </w:r>
          </w:p>
        </w:tc>
        <w:tc>
          <w:tcPr>
            <w:tcW w:w="215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b/>
                <w:color w:val="000000" w:themeColor="text1"/>
                <w:szCs w:val="21"/>
                <w14:textFill>
                  <w14:solidFill>
                    <w14:schemeClr w14:val="tx1"/>
                  </w14:solidFill>
                </w14:textFill>
              </w:rPr>
            </w:pPr>
            <w:r>
              <w:rPr>
                <w:rFonts w:hint="eastAsia" w:cs="Times New Roman" w:asciiTheme="minorEastAsia" w:hAnsiTheme="minorEastAsia"/>
                <w:b/>
                <w:color w:val="000000" w:themeColor="text1"/>
                <w:szCs w:val="21"/>
                <w14:textFill>
                  <w14:solidFill>
                    <w14:schemeClr w14:val="tx1"/>
                  </w14:solidFill>
                </w14:textFill>
              </w:rPr>
              <w:t>备注</w:t>
            </w:r>
          </w:p>
        </w:tc>
      </w:tr>
      <w:tr>
        <w:tc>
          <w:tcPr>
            <w:tcW w:w="237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国际教育中心</w:t>
            </w:r>
          </w:p>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国际学生公寓</w:t>
            </w:r>
          </w:p>
        </w:tc>
        <w:tc>
          <w:tcPr>
            <w:tcW w:w="1134" w:type="dxa"/>
            <w:vMerge w:val="restart"/>
            <w:tcBorders>
              <w:top w:val="nil"/>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有阳台</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双人</w:t>
            </w:r>
          </w:p>
        </w:tc>
        <w:tc>
          <w:tcPr>
            <w:tcW w:w="1843" w:type="dxa"/>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¥50</w:t>
            </w:r>
            <w:r>
              <w:rPr>
                <w:rFonts w:cs="Times New Roman" w:asciiTheme="minorEastAsia" w:hAnsiTheme="minorEastAsia"/>
                <w:color w:val="000000" w:themeColor="text1"/>
                <w:szCs w:val="21"/>
                <w14:textFill>
                  <w14:solidFill>
                    <w14:schemeClr w14:val="tx1"/>
                  </w14:solidFill>
                </w14:textFill>
              </w:rPr>
              <w:t>/人/天</w:t>
            </w:r>
          </w:p>
        </w:tc>
        <w:tc>
          <w:tcPr>
            <w:tcW w:w="2155" w:type="dxa"/>
            <w:vMerge w:val="restart"/>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独立卫生间、</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公用厨房、</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公用洗衣间</w:t>
            </w:r>
          </w:p>
        </w:tc>
      </w:tr>
      <w:tr>
        <w:tc>
          <w:tcPr>
            <w:tcW w:w="237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asciiTheme="minorEastAsia" w:hAnsiTheme="minorEastAsia"/>
                <w:color w:val="000000" w:themeColor="text1"/>
                <w:szCs w:val="21"/>
                <w14:textFill>
                  <w14:solidFill>
                    <w14:schemeClr w14:val="tx1"/>
                  </w14:solidFill>
                </w14:textFill>
              </w:rPr>
            </w:pPr>
          </w:p>
        </w:tc>
        <w:tc>
          <w:tcPr>
            <w:tcW w:w="1134" w:type="dxa"/>
            <w:vMerge w:val="continue"/>
            <w:tcBorders>
              <w:top w:val="nil"/>
              <w:left w:val="nil"/>
              <w:bottom w:val="single" w:color="auto" w:sz="4" w:space="0"/>
              <w:right w:val="single" w:color="auto" w:sz="4" w:space="0"/>
            </w:tcBorders>
            <w:vAlign w:val="center"/>
          </w:tcPr>
          <w:p>
            <w:pPr>
              <w:widowControl/>
              <w:spacing w:line="400" w:lineRule="exact"/>
              <w:jc w:val="center"/>
              <w:rPr>
                <w:rFonts w:cs="Times New Roman" w:asciiTheme="minorEastAsia" w:hAnsiTheme="minorEastAsia"/>
                <w:color w:val="000000" w:themeColor="text1"/>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单人</w:t>
            </w:r>
          </w:p>
        </w:tc>
        <w:tc>
          <w:tcPr>
            <w:tcW w:w="1843" w:type="dxa"/>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¥100</w:t>
            </w:r>
            <w:r>
              <w:rPr>
                <w:rFonts w:cs="Times New Roman" w:asciiTheme="minorEastAsia" w:hAnsiTheme="minorEastAsia"/>
                <w:color w:val="000000" w:themeColor="text1"/>
                <w:szCs w:val="21"/>
                <w14:textFill>
                  <w14:solidFill>
                    <w14:schemeClr w14:val="tx1"/>
                  </w14:solidFill>
                </w14:textFill>
              </w:rPr>
              <w:t>/人/天</w:t>
            </w:r>
          </w:p>
        </w:tc>
        <w:tc>
          <w:tcPr>
            <w:tcW w:w="2155"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cs="Times New Roman" w:asciiTheme="minorEastAsia" w:hAnsiTheme="minorEastAsia"/>
                <w:color w:val="000000" w:themeColor="text1"/>
                <w:szCs w:val="21"/>
                <w14:textFill>
                  <w14:solidFill>
                    <w14:schemeClr w14:val="tx1"/>
                  </w14:solidFill>
                </w14:textFill>
              </w:rPr>
            </w:pPr>
          </w:p>
        </w:tc>
      </w:tr>
      <w:tr>
        <w:trPr>
          <w:trHeight w:val="203" w:hRule="atLeast"/>
        </w:trPr>
        <w:tc>
          <w:tcPr>
            <w:tcW w:w="237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asciiTheme="minorEastAsia" w:hAnsiTheme="minorEastAsia"/>
                <w:color w:val="000000" w:themeColor="text1"/>
                <w:szCs w:val="21"/>
                <w14:textFill>
                  <w14:solidFill>
                    <w14:schemeClr w14:val="tx1"/>
                  </w14:solidFill>
                </w14:textFill>
              </w:rPr>
            </w:pPr>
          </w:p>
        </w:tc>
        <w:tc>
          <w:tcPr>
            <w:tcW w:w="1134" w:type="dxa"/>
            <w:vMerge w:val="restart"/>
            <w:tcBorders>
              <w:top w:val="nil"/>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无阳台</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双人</w:t>
            </w:r>
          </w:p>
        </w:tc>
        <w:tc>
          <w:tcPr>
            <w:tcW w:w="1843" w:type="dxa"/>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¥45</w:t>
            </w:r>
            <w:r>
              <w:rPr>
                <w:rFonts w:cs="Times New Roman" w:asciiTheme="minorEastAsia" w:hAnsiTheme="minorEastAsia"/>
                <w:color w:val="000000" w:themeColor="text1"/>
                <w:szCs w:val="21"/>
                <w14:textFill>
                  <w14:solidFill>
                    <w14:schemeClr w14:val="tx1"/>
                  </w14:solidFill>
                </w14:textFill>
              </w:rPr>
              <w:t xml:space="preserve">/人/天 </w:t>
            </w:r>
          </w:p>
        </w:tc>
        <w:tc>
          <w:tcPr>
            <w:tcW w:w="2155"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cs="Times New Roman" w:asciiTheme="minorEastAsia" w:hAnsiTheme="minorEastAsia"/>
                <w:color w:val="000000" w:themeColor="text1"/>
                <w:szCs w:val="21"/>
                <w14:textFill>
                  <w14:solidFill>
                    <w14:schemeClr w14:val="tx1"/>
                  </w14:solidFill>
                </w14:textFill>
              </w:rPr>
            </w:pPr>
          </w:p>
        </w:tc>
      </w:tr>
      <w:tr>
        <w:trPr>
          <w:trHeight w:val="202" w:hRule="atLeast"/>
        </w:trPr>
        <w:tc>
          <w:tcPr>
            <w:tcW w:w="237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asciiTheme="minorEastAsia" w:hAnsiTheme="minorEastAsia"/>
                <w:color w:val="000000" w:themeColor="text1"/>
                <w:szCs w:val="21"/>
                <w14:textFill>
                  <w14:solidFill>
                    <w14:schemeClr w14:val="tx1"/>
                  </w14:solidFill>
                </w14:textFill>
              </w:rPr>
            </w:pPr>
          </w:p>
        </w:tc>
        <w:tc>
          <w:tcPr>
            <w:tcW w:w="1134" w:type="dxa"/>
            <w:vMerge w:val="continue"/>
            <w:tcBorders>
              <w:top w:val="nil"/>
              <w:left w:val="nil"/>
              <w:bottom w:val="single" w:color="auto" w:sz="4" w:space="0"/>
              <w:right w:val="single" w:color="auto" w:sz="4" w:space="0"/>
            </w:tcBorders>
            <w:vAlign w:val="center"/>
          </w:tcPr>
          <w:p>
            <w:pPr>
              <w:widowControl/>
              <w:spacing w:line="400" w:lineRule="exact"/>
              <w:jc w:val="center"/>
              <w:rPr>
                <w:rFonts w:cs="Times New Roman" w:asciiTheme="minorEastAsia" w:hAnsiTheme="minorEastAsia"/>
                <w:color w:val="000000" w:themeColor="text1"/>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单人</w:t>
            </w:r>
          </w:p>
        </w:tc>
        <w:tc>
          <w:tcPr>
            <w:tcW w:w="1843" w:type="dxa"/>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¥90</w:t>
            </w:r>
            <w:r>
              <w:rPr>
                <w:rFonts w:cs="Times New Roman" w:asciiTheme="minorEastAsia" w:hAnsiTheme="minorEastAsia"/>
                <w:color w:val="000000" w:themeColor="text1"/>
                <w:szCs w:val="21"/>
                <w14:textFill>
                  <w14:solidFill>
                    <w14:schemeClr w14:val="tx1"/>
                  </w14:solidFill>
                </w14:textFill>
              </w:rPr>
              <w:t xml:space="preserve">/人/天 </w:t>
            </w:r>
          </w:p>
        </w:tc>
        <w:tc>
          <w:tcPr>
            <w:tcW w:w="2155"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cs="Times New Roman" w:asciiTheme="minorEastAsia" w:hAnsiTheme="minorEastAsia"/>
                <w:color w:val="000000" w:themeColor="text1"/>
                <w:szCs w:val="21"/>
                <w14:textFill>
                  <w14:solidFill>
                    <w14:schemeClr w14:val="tx1"/>
                  </w14:solidFill>
                </w14:textFill>
              </w:rPr>
            </w:pPr>
          </w:p>
        </w:tc>
      </w:tr>
      <w:tr>
        <w:trPr>
          <w:trHeight w:val="584" w:hRule="atLeast"/>
        </w:trPr>
        <w:tc>
          <w:tcPr>
            <w:tcW w:w="237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hint="eastAsia"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37号楼</w:t>
            </w:r>
          </w:p>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国际学生公寓</w:t>
            </w:r>
          </w:p>
        </w:tc>
        <w:tc>
          <w:tcPr>
            <w:tcW w:w="1134" w:type="dxa"/>
            <w:vMerge w:val="restart"/>
            <w:tcBorders>
              <w:top w:val="nil"/>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无阳台</w:t>
            </w: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双人</w:t>
            </w:r>
          </w:p>
        </w:tc>
        <w:tc>
          <w:tcPr>
            <w:tcW w:w="1843" w:type="dxa"/>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¥40</w:t>
            </w:r>
            <w:r>
              <w:rPr>
                <w:rFonts w:cs="Times New Roman" w:asciiTheme="minorEastAsia" w:hAnsiTheme="minorEastAsia"/>
                <w:color w:val="000000" w:themeColor="text1"/>
                <w:szCs w:val="21"/>
                <w14:textFill>
                  <w14:solidFill>
                    <w14:schemeClr w14:val="tx1"/>
                  </w14:solidFill>
                </w14:textFill>
              </w:rPr>
              <w:t xml:space="preserve">/人/天 </w:t>
            </w:r>
          </w:p>
        </w:tc>
        <w:tc>
          <w:tcPr>
            <w:tcW w:w="2155" w:type="dxa"/>
            <w:vMerge w:val="restart"/>
            <w:tcBorders>
              <w:top w:val="nil"/>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公用独立卫生间、</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公用独立淋浴间、</w:t>
            </w:r>
          </w:p>
          <w:p>
            <w:pPr>
              <w:spacing w:line="400" w:lineRule="exac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公用厨房、洗衣间</w:t>
            </w:r>
          </w:p>
        </w:tc>
      </w:tr>
      <w:tr>
        <w:trPr>
          <w:trHeight w:val="548" w:hRule="atLeast"/>
        </w:trPr>
        <w:tc>
          <w:tcPr>
            <w:tcW w:w="2376"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cs="Times New Roman" w:asciiTheme="minorEastAsia" w:hAnsiTheme="minorEastAsia"/>
                <w:color w:val="000000" w:themeColor="text1"/>
                <w:sz w:val="24"/>
                <w:szCs w:val="24"/>
                <w14:textFill>
                  <w14:solidFill>
                    <w14:schemeClr w14:val="tx1"/>
                  </w14:solidFill>
                </w14:textFill>
              </w:rPr>
            </w:pPr>
          </w:p>
        </w:tc>
        <w:tc>
          <w:tcPr>
            <w:tcW w:w="1134" w:type="dxa"/>
            <w:vMerge w:val="continue"/>
            <w:tcBorders>
              <w:top w:val="nil"/>
              <w:left w:val="nil"/>
              <w:bottom w:val="single" w:color="auto" w:sz="4" w:space="0"/>
              <w:right w:val="single" w:color="auto" w:sz="4" w:space="0"/>
            </w:tcBorders>
            <w:vAlign w:val="center"/>
          </w:tcPr>
          <w:p>
            <w:pPr>
              <w:widowControl/>
              <w:spacing w:line="400" w:lineRule="exact"/>
              <w:jc w:val="left"/>
              <w:rPr>
                <w:rFonts w:cs="Times New Roman" w:asciiTheme="minorEastAsia" w:hAnsiTheme="minorEastAsia"/>
                <w:color w:val="000000" w:themeColor="text1"/>
                <w:sz w:val="24"/>
                <w:szCs w:val="24"/>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color w:val="000000" w:themeColor="text1"/>
                <w:sz w:val="22"/>
                <w:szCs w:val="21"/>
                <w14:textFill>
                  <w14:solidFill>
                    <w14:schemeClr w14:val="tx1"/>
                  </w14:solidFill>
                </w14:textFill>
              </w:rPr>
            </w:pPr>
            <w:r>
              <w:rPr>
                <w:rFonts w:hint="eastAsia" w:cs="Times New Roman" w:asciiTheme="minorEastAsia" w:hAnsiTheme="minorEastAsia"/>
                <w:color w:val="000000" w:themeColor="text1"/>
                <w:sz w:val="22"/>
                <w:szCs w:val="21"/>
                <w14:textFill>
                  <w14:solidFill>
                    <w14:schemeClr w14:val="tx1"/>
                  </w14:solidFill>
                </w14:textFill>
              </w:rPr>
              <w:t>单人</w:t>
            </w:r>
          </w:p>
        </w:tc>
        <w:tc>
          <w:tcPr>
            <w:tcW w:w="1843" w:type="dxa"/>
            <w:tcBorders>
              <w:top w:val="single" w:color="auto" w:sz="4" w:space="0"/>
              <w:left w:val="nil"/>
              <w:bottom w:val="single" w:color="auto" w:sz="4" w:space="0"/>
              <w:right w:val="single" w:color="auto" w:sz="4" w:space="0"/>
            </w:tcBorders>
            <w:vAlign w:val="center"/>
          </w:tcPr>
          <w:p>
            <w:pPr>
              <w:spacing w:line="400" w:lineRule="exact"/>
              <w:rPr>
                <w:rFonts w:cs="Times New Roman" w:asciiTheme="minorEastAsia" w:hAnsiTheme="minorEastAsia"/>
                <w:color w:val="000000" w:themeColor="text1"/>
                <w:sz w:val="22"/>
                <w:szCs w:val="21"/>
                <w14:textFill>
                  <w14:solidFill>
                    <w14:schemeClr w14:val="tx1"/>
                  </w14:solidFill>
                </w14:textFill>
              </w:rPr>
            </w:pPr>
            <w:r>
              <w:rPr>
                <w:rFonts w:hint="eastAsia" w:cs="Times New Roman" w:asciiTheme="minorEastAsia" w:hAnsiTheme="minorEastAsia"/>
                <w:color w:val="000000" w:themeColor="text1"/>
                <w:sz w:val="22"/>
                <w:szCs w:val="21"/>
                <w:highlight w:val="none"/>
                <w14:textFill>
                  <w14:solidFill>
                    <w14:schemeClr w14:val="tx1"/>
                  </w14:solidFill>
                </w14:textFill>
              </w:rPr>
              <w:t>¥80</w:t>
            </w:r>
            <w:r>
              <w:rPr>
                <w:rFonts w:cs="Times New Roman" w:asciiTheme="minorEastAsia" w:hAnsiTheme="minorEastAsia"/>
                <w:color w:val="000000" w:themeColor="text1"/>
                <w:sz w:val="22"/>
                <w:szCs w:val="21"/>
                <w:highlight w:val="none"/>
                <w14:textFill>
                  <w14:solidFill>
                    <w14:schemeClr w14:val="tx1"/>
                  </w14:solidFill>
                </w14:textFill>
              </w:rPr>
              <w:t xml:space="preserve">/人/天 </w:t>
            </w:r>
          </w:p>
        </w:tc>
        <w:tc>
          <w:tcPr>
            <w:tcW w:w="2155" w:type="dxa"/>
            <w:vMerge w:val="continue"/>
            <w:tcBorders>
              <w:top w:val="nil"/>
              <w:left w:val="nil"/>
              <w:bottom w:val="single" w:color="auto" w:sz="4" w:space="0"/>
              <w:right w:val="single" w:color="auto" w:sz="4" w:space="0"/>
            </w:tcBorders>
            <w:vAlign w:val="center"/>
          </w:tcPr>
          <w:p>
            <w:pPr>
              <w:widowControl/>
              <w:spacing w:line="400" w:lineRule="exact"/>
              <w:jc w:val="left"/>
              <w:rPr>
                <w:rFonts w:cs="Times New Roman" w:asciiTheme="minorEastAsia" w:hAnsiTheme="minorEastAsia"/>
                <w:color w:val="000000" w:themeColor="text1"/>
                <w:sz w:val="24"/>
                <w:szCs w:val="24"/>
                <w14:textFill>
                  <w14:solidFill>
                    <w14:schemeClr w14:val="tx1"/>
                  </w14:solidFill>
                </w14:textFill>
              </w:rPr>
            </w:pPr>
          </w:p>
        </w:tc>
      </w:tr>
    </w:tbl>
    <w:p>
      <w:pPr>
        <w:spacing w:line="400" w:lineRule="exact"/>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注：</w:t>
      </w:r>
    </w:p>
    <w:p>
      <w:pPr>
        <w:spacing w:line="400" w:lineRule="exact"/>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1、校内住宿床位有限，不保证校内住宿，不提供宿舍预定，每学期宿舍开始办理新生入住日起，可办理入住，住满为止。</w:t>
      </w:r>
    </w:p>
    <w:p>
      <w:pPr>
        <w:spacing w:line="400" w:lineRule="exact"/>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2、实际价格以公寓公布为准。</w:t>
      </w:r>
    </w:p>
    <w:p>
      <w:pPr>
        <w:spacing w:line="400" w:lineRule="exact"/>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3、如住宿</w:t>
      </w:r>
      <w:r>
        <w:rPr>
          <w:rFonts w:cs="Times New Roman" w:asciiTheme="minorEastAsia" w:hAnsiTheme="minorEastAsia"/>
          <w:color w:val="000000" w:themeColor="text1"/>
          <w:szCs w:val="21"/>
          <w14:textFill>
            <w14:solidFill>
              <w14:schemeClr w14:val="tx1"/>
            </w14:solidFill>
          </w14:textFill>
        </w:rPr>
        <w:t>不满一个月</w:t>
      </w:r>
      <w:r>
        <w:rPr>
          <w:rFonts w:hint="eastAsia" w:cs="Times New Roman" w:asciiTheme="minorEastAsia" w:hAnsiTheme="minorEastAsia"/>
          <w:color w:val="000000" w:themeColor="text1"/>
          <w:szCs w:val="21"/>
          <w14:textFill>
            <w14:solidFill>
              <w14:schemeClr w14:val="tx1"/>
            </w14:solidFill>
          </w14:textFill>
        </w:rPr>
        <w:t>，</w:t>
      </w:r>
      <w:r>
        <w:rPr>
          <w:rFonts w:cs="Times New Roman" w:asciiTheme="minorEastAsia" w:hAnsiTheme="minorEastAsia"/>
          <w:color w:val="000000" w:themeColor="text1"/>
          <w:szCs w:val="21"/>
          <w14:textFill>
            <w14:solidFill>
              <w14:schemeClr w14:val="tx1"/>
            </w14:solidFill>
          </w14:textFill>
        </w:rPr>
        <w:t>按散</w:t>
      </w:r>
      <w:r>
        <w:rPr>
          <w:rFonts w:hint="eastAsia" w:cs="Times New Roman" w:asciiTheme="minorEastAsia" w:hAnsiTheme="minorEastAsia"/>
          <w:color w:val="000000" w:themeColor="text1"/>
          <w:szCs w:val="21"/>
          <w14:textFill>
            <w14:solidFill>
              <w14:schemeClr w14:val="tx1"/>
            </w14:solidFill>
          </w14:textFill>
        </w:rPr>
        <w:t>客标准</w:t>
      </w:r>
      <w:r>
        <w:rPr>
          <w:rFonts w:cs="Times New Roman" w:asciiTheme="minorEastAsia" w:hAnsiTheme="minorEastAsia"/>
          <w:color w:val="000000" w:themeColor="text1"/>
          <w:szCs w:val="21"/>
          <w14:textFill>
            <w14:solidFill>
              <w14:schemeClr w14:val="tx1"/>
            </w14:solidFill>
          </w14:textFill>
        </w:rPr>
        <w:t>收</w:t>
      </w:r>
      <w:r>
        <w:rPr>
          <w:rFonts w:hint="eastAsia" w:cs="Times New Roman" w:asciiTheme="minorEastAsia" w:hAnsiTheme="minorEastAsia"/>
          <w:color w:val="000000" w:themeColor="text1"/>
          <w:szCs w:val="21"/>
          <w14:textFill>
            <w14:solidFill>
              <w14:schemeClr w14:val="tx1"/>
            </w14:solidFill>
          </w14:textFill>
        </w:rPr>
        <w:t>费</w:t>
      </w:r>
      <w:r>
        <w:rPr>
          <w:rFonts w:cs="Times New Roman" w:asciiTheme="minorEastAsia" w:hAnsiTheme="minorEastAsia"/>
          <w:color w:val="000000" w:themeColor="text1"/>
          <w:szCs w:val="21"/>
          <w14:textFill>
            <w14:solidFill>
              <w14:schemeClr w14:val="tx1"/>
            </w14:solidFill>
          </w14:textFill>
        </w:rPr>
        <w:t>。</w:t>
      </w:r>
    </w:p>
    <w:p>
      <w:pPr>
        <w:spacing w:line="400" w:lineRule="exact"/>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4、国际学生如果在校外住宿，须按照有关规定办理合法、完整的手续。</w:t>
      </w:r>
    </w:p>
    <w:p>
      <w:pPr>
        <w:spacing w:line="400" w:lineRule="exact"/>
        <w:ind w:firstLine="420" w:firstLineChars="200"/>
        <w:rPr>
          <w:rFonts w:cs="宋体" w:asciiTheme="minorEastAsia" w:hAnsiTheme="minorEastAsia"/>
          <w:b/>
          <w:bCs/>
          <w:color w:val="000000" w:themeColor="text1"/>
          <w:szCs w:val="21"/>
          <w14:textFill>
            <w14:solidFill>
              <w14:schemeClr w14:val="tx1"/>
            </w14:solidFill>
          </w14:textFill>
        </w:rPr>
      </w:pP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
          <w:bCs/>
          <w:sz w:val="24"/>
          <w:szCs w:val="24"/>
        </w:rPr>
        <w:t>四、保险费：</w:t>
      </w:r>
      <w:r>
        <w:rPr>
          <w:rFonts w:hint="eastAsia" w:cs="宋体" w:asciiTheme="minorEastAsia" w:hAnsiTheme="minorEastAsia"/>
          <w:bCs/>
          <w:sz w:val="24"/>
          <w:szCs w:val="24"/>
        </w:rPr>
        <w:t>所有</w:t>
      </w:r>
      <w:r>
        <w:rPr>
          <w:rFonts w:hint="eastAsia" w:cs="宋体" w:asciiTheme="minorEastAsia" w:hAnsiTheme="minorEastAsia"/>
          <w:bCs/>
          <w:sz w:val="24"/>
          <w:szCs w:val="24"/>
          <w:lang w:val="en-US" w:eastAsia="zh-CN"/>
        </w:rPr>
        <w:t>在校学习的</w:t>
      </w:r>
      <w:r>
        <w:rPr>
          <w:rFonts w:hint="eastAsia" w:cs="宋体" w:asciiTheme="minorEastAsia" w:hAnsiTheme="minorEastAsia"/>
          <w:bCs/>
          <w:sz w:val="24"/>
          <w:szCs w:val="24"/>
        </w:rPr>
        <w:t>国际学生都</w:t>
      </w:r>
      <w:r>
        <w:rPr>
          <w:rFonts w:hint="eastAsia" w:cs="宋体" w:asciiTheme="minorEastAsia" w:hAnsiTheme="minorEastAsia"/>
          <w:bCs/>
          <w:sz w:val="24"/>
          <w:szCs w:val="24"/>
          <w:lang w:val="en-US" w:eastAsia="zh-CN"/>
        </w:rPr>
        <w:t>必须</w:t>
      </w:r>
      <w:r>
        <w:rPr>
          <w:rFonts w:hint="eastAsia" w:cs="宋体" w:asciiTheme="minorEastAsia" w:hAnsiTheme="minorEastAsia"/>
          <w:bCs/>
          <w:sz w:val="24"/>
          <w:szCs w:val="24"/>
        </w:rPr>
        <w:t>按要求</w:t>
      </w:r>
      <w:r>
        <w:rPr>
          <w:rFonts w:hint="eastAsia" w:cs="宋体" w:asciiTheme="minorEastAsia" w:hAnsiTheme="minorEastAsia"/>
          <w:bCs/>
          <w:sz w:val="24"/>
          <w:szCs w:val="24"/>
          <w:lang w:val="en-US" w:eastAsia="zh-CN"/>
        </w:rPr>
        <w:t>参加</w:t>
      </w:r>
      <w:r>
        <w:rPr>
          <w:rFonts w:hint="eastAsia" w:cs="宋体" w:asciiTheme="minorEastAsia" w:hAnsiTheme="minorEastAsia"/>
          <w:bCs/>
          <w:sz w:val="24"/>
          <w:szCs w:val="24"/>
        </w:rPr>
        <w:t>平安养老保险股份有限公司来华人员综合</w:t>
      </w:r>
      <w:r>
        <w:rPr>
          <w:rFonts w:hint="eastAsia" w:cs="宋体" w:asciiTheme="minorEastAsia" w:hAnsiTheme="minorEastAsia"/>
          <w:bCs/>
          <w:sz w:val="24"/>
          <w:szCs w:val="24"/>
          <w:lang w:val="en-US" w:eastAsia="zh-CN"/>
        </w:rPr>
        <w:t>医疗</w:t>
      </w:r>
      <w:r>
        <w:rPr>
          <w:rFonts w:hint="eastAsia" w:cs="宋体" w:asciiTheme="minorEastAsia" w:hAnsiTheme="minorEastAsia"/>
          <w:bCs/>
          <w:sz w:val="24"/>
          <w:szCs w:val="24"/>
        </w:rPr>
        <w:t>保险保障计划</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并</w:t>
      </w:r>
      <w:r>
        <w:rPr>
          <w:rFonts w:hint="eastAsia" w:cs="宋体" w:asciiTheme="minorEastAsia" w:hAnsiTheme="minorEastAsia"/>
          <w:bCs/>
          <w:sz w:val="24"/>
          <w:szCs w:val="24"/>
        </w:rPr>
        <w:t>购买</w:t>
      </w:r>
      <w:r>
        <w:rPr>
          <w:rFonts w:hint="eastAsia" w:cs="宋体" w:asciiTheme="minorEastAsia" w:hAnsiTheme="minorEastAsia"/>
          <w:bCs/>
          <w:sz w:val="24"/>
          <w:szCs w:val="24"/>
          <w:lang w:val="en-US" w:eastAsia="zh-CN"/>
        </w:rPr>
        <w:t>该</w:t>
      </w:r>
      <w:r>
        <w:rPr>
          <w:rFonts w:hint="eastAsia" w:cs="宋体" w:asciiTheme="minorEastAsia" w:hAnsiTheme="minorEastAsia"/>
          <w:bCs/>
          <w:sz w:val="24"/>
          <w:szCs w:val="24"/>
        </w:rPr>
        <w:t>公司</w:t>
      </w:r>
      <w:r>
        <w:rPr>
          <w:rFonts w:hint="eastAsia" w:cs="宋体" w:asciiTheme="minorEastAsia" w:hAnsiTheme="minorEastAsia"/>
          <w:bCs/>
          <w:sz w:val="24"/>
          <w:szCs w:val="24"/>
          <w:lang w:val="en-US" w:eastAsia="zh-CN"/>
        </w:rPr>
        <w:t>的</w:t>
      </w:r>
      <w:r>
        <w:rPr>
          <w:rFonts w:hint="eastAsia" w:cs="宋体" w:asciiTheme="minorEastAsia" w:hAnsiTheme="minorEastAsia"/>
          <w:bCs/>
          <w:sz w:val="24"/>
          <w:szCs w:val="24"/>
          <w:lang w:eastAsia="zh-CN"/>
        </w:rPr>
        <w:t>“</w:t>
      </w:r>
      <w:r>
        <w:rPr>
          <w:rFonts w:hint="eastAsia" w:cs="宋体" w:asciiTheme="minorEastAsia" w:hAnsiTheme="minorEastAsia"/>
          <w:bCs/>
          <w:sz w:val="24"/>
          <w:szCs w:val="24"/>
        </w:rPr>
        <w:t>来华人员综合</w:t>
      </w:r>
      <w:r>
        <w:rPr>
          <w:rFonts w:hint="eastAsia" w:cs="宋体" w:asciiTheme="minorEastAsia" w:hAnsiTheme="minorEastAsia"/>
          <w:bCs/>
          <w:sz w:val="24"/>
          <w:szCs w:val="24"/>
          <w:lang w:val="en-US" w:eastAsia="zh-CN"/>
        </w:rPr>
        <w:t>医疗</w:t>
      </w:r>
      <w:r>
        <w:rPr>
          <w:rFonts w:hint="eastAsia" w:cs="宋体" w:asciiTheme="minorEastAsia" w:hAnsiTheme="minorEastAsia"/>
          <w:bCs/>
          <w:sz w:val="24"/>
          <w:szCs w:val="24"/>
        </w:rPr>
        <w:t>保险</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保险费用为：</w:t>
      </w:r>
      <w:r>
        <w:rPr>
          <w:rFonts w:hint="eastAsia" w:cs="宋体" w:asciiTheme="minorEastAsia" w:hAnsiTheme="minorEastAsia"/>
          <w:bCs/>
          <w:sz w:val="24"/>
          <w:szCs w:val="24"/>
        </w:rPr>
        <w:t>¥800/年/人；¥400/学期/人。</w:t>
      </w:r>
    </w:p>
    <w:p>
      <w:pPr>
        <w:spacing w:line="400" w:lineRule="exact"/>
        <w:rPr>
          <w:rFonts w:cs="宋体" w:asciiTheme="minorEastAsia" w:hAnsiTheme="minorEastAsia"/>
          <w:bCs/>
          <w:sz w:val="24"/>
          <w:szCs w:val="24"/>
        </w:rPr>
      </w:pP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
          <w:bCs/>
          <w:sz w:val="24"/>
          <w:szCs w:val="24"/>
        </w:rPr>
        <w:t>五、奖学金（见下表）</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741"/>
        <w:gridCol w:w="1276"/>
        <w:gridCol w:w="158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8642" w:type="dxa"/>
            <w:gridSpan w:val="5"/>
            <w:vAlign w:val="center"/>
          </w:tcPr>
          <w:p>
            <w:pPr>
              <w:jc w:val="center"/>
              <w:rPr>
                <w:rFonts w:asciiTheme="minorEastAsia" w:hAnsiTheme="minorEastAsia"/>
                <w:b/>
                <w:szCs w:val="21"/>
              </w:rPr>
            </w:pPr>
            <w:r>
              <w:rPr>
                <w:rFonts w:hint="eastAsia" w:asciiTheme="minorEastAsia" w:hAnsiTheme="minorEastAsia"/>
                <w:b/>
                <w:szCs w:val="21"/>
              </w:rPr>
              <w:t>新生可申请的奖学金</w:t>
            </w:r>
          </w:p>
        </w:tc>
      </w:tr>
      <w:tr>
        <w:trPr>
          <w:trHeight w:val="512" w:hRule="atLeast"/>
          <w:jc w:val="center"/>
        </w:trPr>
        <w:tc>
          <w:tcPr>
            <w:tcW w:w="3652" w:type="dxa"/>
            <w:gridSpan w:val="2"/>
            <w:vAlign w:val="center"/>
          </w:tcPr>
          <w:p>
            <w:pPr>
              <w:jc w:val="center"/>
              <w:rPr>
                <w:rFonts w:asciiTheme="minorEastAsia" w:hAnsiTheme="minorEastAsia"/>
                <w:b/>
                <w:szCs w:val="21"/>
              </w:rPr>
            </w:pPr>
            <w:r>
              <w:rPr>
                <w:rFonts w:hint="eastAsia" w:asciiTheme="minorEastAsia" w:hAnsiTheme="minorEastAsia"/>
                <w:b/>
                <w:szCs w:val="21"/>
              </w:rPr>
              <w:t>类别</w:t>
            </w:r>
          </w:p>
        </w:tc>
        <w:tc>
          <w:tcPr>
            <w:tcW w:w="1276" w:type="dxa"/>
            <w:vAlign w:val="center"/>
          </w:tcPr>
          <w:p>
            <w:pPr>
              <w:jc w:val="center"/>
              <w:rPr>
                <w:rFonts w:asciiTheme="minorEastAsia" w:hAnsiTheme="minorEastAsia"/>
                <w:b/>
                <w:szCs w:val="21"/>
              </w:rPr>
            </w:pPr>
            <w:r>
              <w:rPr>
                <w:rFonts w:hint="eastAsia" w:asciiTheme="minorEastAsia" w:hAnsiTheme="minorEastAsia"/>
                <w:b/>
                <w:szCs w:val="21"/>
                <w:lang w:val="en-US" w:eastAsia="zh-CN"/>
              </w:rPr>
              <w:t>申请</w:t>
            </w:r>
            <w:r>
              <w:rPr>
                <w:rFonts w:hint="eastAsia" w:asciiTheme="minorEastAsia" w:hAnsiTheme="minorEastAsia"/>
                <w:b/>
                <w:szCs w:val="21"/>
              </w:rPr>
              <w:t>时间</w:t>
            </w:r>
          </w:p>
        </w:tc>
        <w:tc>
          <w:tcPr>
            <w:tcW w:w="1588" w:type="dxa"/>
            <w:vAlign w:val="center"/>
          </w:tcPr>
          <w:p>
            <w:pPr>
              <w:jc w:val="center"/>
              <w:rPr>
                <w:rFonts w:asciiTheme="minorEastAsia" w:hAnsiTheme="minorEastAsia"/>
                <w:b/>
                <w:szCs w:val="21"/>
              </w:rPr>
            </w:pPr>
            <w:r>
              <w:rPr>
                <w:rFonts w:hint="eastAsia" w:asciiTheme="minorEastAsia" w:hAnsiTheme="minorEastAsia"/>
                <w:b/>
                <w:szCs w:val="21"/>
              </w:rPr>
              <w:t>申请人资格</w:t>
            </w:r>
          </w:p>
        </w:tc>
        <w:tc>
          <w:tcPr>
            <w:tcW w:w="2126" w:type="dxa"/>
            <w:vAlign w:val="center"/>
          </w:tcPr>
          <w:p>
            <w:pPr>
              <w:jc w:val="center"/>
              <w:rPr>
                <w:rFonts w:asciiTheme="minorEastAsia" w:hAnsiTheme="minorEastAsia"/>
                <w:b/>
                <w:szCs w:val="21"/>
              </w:rPr>
            </w:pPr>
            <w:r>
              <w:rPr>
                <w:rFonts w:hint="eastAsia" w:asciiTheme="minorEastAsia" w:hAnsiTheme="minorEastAsia"/>
                <w:b/>
                <w:szCs w:val="21"/>
              </w:rPr>
              <w:t>奖学金内容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jc w:val="center"/>
        </w:trPr>
        <w:tc>
          <w:tcPr>
            <w:tcW w:w="1911"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北京市外国留学生奖学金</w:t>
            </w:r>
          </w:p>
        </w:tc>
        <w:tc>
          <w:tcPr>
            <w:tcW w:w="1741"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新生奖学金</w:t>
            </w:r>
            <w:r>
              <w:rPr>
                <w:rFonts w:hint="eastAsia" w:asciiTheme="minorEastAsia" w:hAnsiTheme="minorEastAsia"/>
                <w:color w:val="000000" w:themeColor="text1"/>
                <w:szCs w:val="21"/>
                <w:lang w:eastAsia="zh-CN"/>
                <w14:textFill>
                  <w14:solidFill>
                    <w14:schemeClr w14:val="tx1"/>
                  </w14:solidFill>
                </w14:textFill>
              </w:rPr>
              <w:t>”</w:t>
            </w:r>
          </w:p>
        </w:tc>
        <w:tc>
          <w:tcPr>
            <w:tcW w:w="1276"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4月-5月</w:t>
            </w:r>
          </w:p>
        </w:tc>
        <w:tc>
          <w:tcPr>
            <w:tcW w:w="1588"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学历生新生</w:t>
            </w:r>
          </w:p>
        </w:tc>
        <w:tc>
          <w:tcPr>
            <w:tcW w:w="2126"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第一学年的学费减免，分为全免、半免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jc w:val="center"/>
        </w:trPr>
        <w:tc>
          <w:tcPr>
            <w:tcW w:w="8642" w:type="dxa"/>
            <w:gridSpan w:val="5"/>
            <w:vAlign w:val="center"/>
          </w:tcPr>
          <w:p>
            <w:pPr>
              <w:jc w:val="left"/>
              <w:rPr>
                <w:rFonts w:asciiTheme="minorEastAsia" w:hAnsiTheme="minorEastAsia"/>
                <w:b/>
                <w:szCs w:val="21"/>
              </w:rPr>
            </w:pPr>
            <w:r>
              <w:rPr>
                <w:rFonts w:hint="eastAsia" w:asciiTheme="minorEastAsia" w:hAnsiTheme="minorEastAsia"/>
                <w:b/>
                <w:szCs w:val="21"/>
              </w:rPr>
              <w:t>备注：学生无须填写奖学金申请表格，学校将根据学生申请资料进行评审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1" w:type="dxa"/>
            <w:vMerge w:val="restart"/>
            <w:vAlign w:val="center"/>
          </w:tcPr>
          <w:p>
            <w:pPr>
              <w:jc w:val="center"/>
              <w:rPr>
                <w:rFonts w:hint="eastAsia" w:asciiTheme="minorEastAsia" w:hAnsiTheme="minorEastAsia"/>
                <w:b/>
                <w:szCs w:val="21"/>
              </w:rPr>
            </w:pPr>
            <w:r>
              <w:rPr>
                <w:rFonts w:hint="eastAsia" w:asciiTheme="minorEastAsia" w:hAnsiTheme="minorEastAsia"/>
                <w:b/>
                <w:szCs w:val="21"/>
              </w:rPr>
              <w:t>中国政府奖学金</w:t>
            </w:r>
          </w:p>
        </w:tc>
        <w:tc>
          <w:tcPr>
            <w:tcW w:w="1741" w:type="dxa"/>
            <w:vAlign w:val="center"/>
          </w:tcPr>
          <w:p>
            <w:pPr>
              <w:jc w:val="center"/>
              <w:rPr>
                <w:rFonts w:hint="eastAsia" w:asciiTheme="minorEastAsia" w:hAnsiTheme="minorEastAsia"/>
                <w:szCs w:val="21"/>
              </w:rPr>
            </w:pPr>
            <w:r>
              <w:rPr>
                <w:rFonts w:hint="eastAsia" w:asciiTheme="minorEastAsia" w:hAnsiTheme="minorEastAsia"/>
                <w:szCs w:val="21"/>
                <w:lang w:val="en-US" w:eastAsia="zh-CN"/>
              </w:rPr>
              <w:t>国家</w:t>
            </w:r>
            <w:r>
              <w:rPr>
                <w:rFonts w:hint="eastAsia" w:asciiTheme="minorEastAsia" w:hAnsiTheme="minorEastAsia"/>
                <w:szCs w:val="21"/>
              </w:rPr>
              <w:t>留学基金委</w:t>
            </w:r>
          </w:p>
          <w:p>
            <w:pPr>
              <w:jc w:val="center"/>
              <w:rPr>
                <w:rFonts w:hint="eastAsia" w:asciiTheme="minorEastAsia" w:hAnsiTheme="minorEastAsia"/>
                <w:szCs w:val="21"/>
              </w:rPr>
            </w:pPr>
            <w:r>
              <w:rPr>
                <w:rFonts w:hint="eastAsia" w:asciiTheme="minorEastAsia" w:hAnsiTheme="minorEastAsia"/>
                <w:szCs w:val="21"/>
              </w:rPr>
              <w:t>分配名额</w:t>
            </w:r>
          </w:p>
          <w:p>
            <w:pPr>
              <w:jc w:val="center"/>
              <w:rPr>
                <w:rFonts w:hint="eastAsia" w:asciiTheme="minorEastAsia" w:hAnsi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A类</w:t>
            </w:r>
            <w:r>
              <w:rPr>
                <w:rFonts w:hint="eastAsia" w:asciiTheme="minorEastAsia" w:hAnsiTheme="minorEastAsia"/>
                <w:szCs w:val="21"/>
                <w:lang w:eastAsia="zh-CN"/>
              </w:rPr>
              <w:t>）</w:t>
            </w:r>
          </w:p>
        </w:tc>
        <w:tc>
          <w:tcPr>
            <w:tcW w:w="1276" w:type="dxa"/>
            <w:vAlign w:val="center"/>
          </w:tcPr>
          <w:p>
            <w:pPr>
              <w:jc w:val="center"/>
              <w:rPr>
                <w:rFonts w:hint="eastAsia" w:asciiTheme="minorEastAsia" w:hAnsiTheme="minorEastAsia"/>
                <w:szCs w:val="21"/>
              </w:rPr>
            </w:pPr>
            <w:r>
              <w:rPr>
                <w:rFonts w:hint="eastAsia" w:asciiTheme="minorEastAsia" w:hAnsiTheme="minorEastAsia"/>
                <w:szCs w:val="21"/>
              </w:rPr>
              <w:t>依国别、接收申请机构而不同</w:t>
            </w:r>
          </w:p>
        </w:tc>
        <w:tc>
          <w:tcPr>
            <w:tcW w:w="1588"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r>
              <w:rPr>
                <w:rFonts w:hint="eastAsia" w:asciiTheme="minorEastAsia" w:hAnsiTheme="minorEastAsia"/>
                <w:szCs w:val="21"/>
              </w:rPr>
              <w:t>学历生</w:t>
            </w:r>
            <w:r>
              <w:rPr>
                <w:rFonts w:hint="eastAsia" w:asciiTheme="minorEastAsia" w:hAnsiTheme="minorEastAsia"/>
                <w:szCs w:val="21"/>
                <w:lang w:val="en-US" w:eastAsia="zh-CN"/>
              </w:rPr>
              <w:t>新生</w:t>
            </w:r>
          </w:p>
          <w:p>
            <w:pPr>
              <w:jc w:val="center"/>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进修生新生</w:t>
            </w:r>
          </w:p>
        </w:tc>
        <w:tc>
          <w:tcPr>
            <w:tcW w:w="2126" w:type="dxa"/>
            <w:vAlign w:val="center"/>
          </w:tcPr>
          <w:p>
            <w:pPr>
              <w:jc w:val="center"/>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全额奖学金</w:t>
            </w:r>
          </w:p>
          <w:p>
            <w:pPr>
              <w:jc w:val="center"/>
              <w:rPr>
                <w:rFonts w:hint="eastAsia" w:asciiTheme="minorEastAsia" w:hAnsiTheme="minorEastAsia"/>
                <w:szCs w:val="21"/>
                <w:lang w:val="en-US" w:eastAsia="zh-CN"/>
              </w:rPr>
            </w:pPr>
            <w:r>
              <w:rPr>
                <w:rFonts w:hint="eastAsia" w:asciiTheme="minorEastAsia" w:hAnsiTheme="minorEastAsia"/>
                <w:szCs w:val="21"/>
                <w:lang w:val="en-US" w:eastAsia="zh-CN"/>
              </w:rPr>
              <w:t>2.</w:t>
            </w:r>
            <w:r>
              <w:rPr>
                <w:rFonts w:hint="eastAsia" w:asciiTheme="minorEastAsia" w:hAnsiTheme="minorEastAsia"/>
                <w:szCs w:val="21"/>
              </w:rPr>
              <w:t>部分奖学金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1" w:type="dxa"/>
            <w:vMerge w:val="continue"/>
            <w:vAlign w:val="center"/>
          </w:tcPr>
          <w:p>
            <w:pPr>
              <w:jc w:val="center"/>
              <w:rPr>
                <w:rFonts w:asciiTheme="minorEastAsia" w:hAnsiTheme="minorEastAsia"/>
                <w:szCs w:val="21"/>
              </w:rPr>
            </w:pPr>
          </w:p>
        </w:tc>
        <w:tc>
          <w:tcPr>
            <w:tcW w:w="1741" w:type="dxa"/>
            <w:vAlign w:val="center"/>
          </w:tcPr>
          <w:p>
            <w:pPr>
              <w:jc w:val="center"/>
              <w:rPr>
                <w:rFonts w:hint="eastAsia" w:asciiTheme="minorEastAsia" w:hAnsiTheme="minorEastAsia"/>
                <w:szCs w:val="21"/>
              </w:rPr>
            </w:pPr>
            <w:r>
              <w:rPr>
                <w:rFonts w:hint="eastAsia" w:asciiTheme="minorEastAsia" w:hAnsiTheme="minorEastAsia"/>
                <w:szCs w:val="21"/>
              </w:rPr>
              <w:t>中国传媒大学</w:t>
            </w:r>
          </w:p>
          <w:p>
            <w:pPr>
              <w:jc w:val="center"/>
              <w:rPr>
                <w:rFonts w:hint="eastAsia" w:asciiTheme="minorEastAsia" w:hAnsiTheme="minorEastAsia"/>
                <w:szCs w:val="21"/>
              </w:rPr>
            </w:pPr>
            <w:r>
              <w:rPr>
                <w:rFonts w:hint="eastAsia" w:asciiTheme="minorEastAsia" w:hAnsiTheme="minorEastAsia"/>
                <w:szCs w:val="21"/>
              </w:rPr>
              <w:t>自主招生名额</w:t>
            </w:r>
          </w:p>
          <w:p>
            <w:pPr>
              <w:jc w:val="center"/>
              <w:rPr>
                <w:rFonts w:hint="eastAsia" w:asciiTheme="minorEastAsia" w:hAnsiTheme="minorEastAsia" w:eastAsiaTheme="minorEastAsia"/>
                <w:szCs w:val="21"/>
                <w:lang w:eastAsia="zh-CN"/>
              </w:rPr>
            </w:pPr>
            <w:r>
              <w:rPr>
                <w:rFonts w:hint="eastAsia" w:asciiTheme="minorEastAsia" w:hAnsiTheme="minorEastAsia"/>
                <w:szCs w:val="21"/>
                <w:lang w:eastAsia="zh-CN"/>
              </w:rPr>
              <w:t>（</w:t>
            </w:r>
            <w:r>
              <w:rPr>
                <w:rFonts w:hint="eastAsia" w:asciiTheme="minorEastAsia" w:hAnsiTheme="minorEastAsia"/>
                <w:szCs w:val="21"/>
                <w:lang w:val="en-US" w:eastAsia="zh-CN"/>
              </w:rPr>
              <w:t>B类</w:t>
            </w:r>
            <w:r>
              <w:rPr>
                <w:rFonts w:hint="eastAsia" w:asciiTheme="minorEastAsia" w:hAnsiTheme="minorEastAsia"/>
                <w:szCs w:val="21"/>
                <w:lang w:eastAsia="zh-CN"/>
              </w:rPr>
              <w:t>）</w:t>
            </w:r>
          </w:p>
        </w:tc>
        <w:tc>
          <w:tcPr>
            <w:tcW w:w="1276" w:type="dxa"/>
            <w:vAlign w:val="center"/>
          </w:tcPr>
          <w:p>
            <w:pPr>
              <w:jc w:val="center"/>
              <w:rPr>
                <w:rFonts w:asciiTheme="minorEastAsia" w:hAnsiTheme="minorEastAsia"/>
                <w:szCs w:val="21"/>
              </w:rPr>
            </w:pPr>
            <w:r>
              <w:rPr>
                <w:rFonts w:hint="eastAsia" w:asciiTheme="minorEastAsia" w:hAnsiTheme="minorEastAsia"/>
                <w:szCs w:val="21"/>
                <w:highlight w:val="none"/>
              </w:rPr>
              <w:t>4月</w:t>
            </w:r>
          </w:p>
        </w:tc>
        <w:tc>
          <w:tcPr>
            <w:tcW w:w="1588" w:type="dxa"/>
            <w:vAlign w:val="center"/>
          </w:tcPr>
          <w:p>
            <w:pPr>
              <w:jc w:val="center"/>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学历生新生</w:t>
            </w:r>
          </w:p>
        </w:tc>
        <w:tc>
          <w:tcPr>
            <w:tcW w:w="2126" w:type="dxa"/>
            <w:vAlign w:val="center"/>
          </w:tcPr>
          <w:p>
            <w:pPr>
              <w:jc w:val="center"/>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全额奖学金</w:t>
            </w:r>
          </w:p>
          <w:p>
            <w:pPr>
              <w:jc w:val="cente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部分奖学金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8642" w:type="dxa"/>
            <w:gridSpan w:val="5"/>
            <w:vAlign w:val="center"/>
          </w:tcPr>
          <w:p>
            <w:pPr>
              <w:tabs>
                <w:tab w:val="left" w:pos="5625"/>
              </w:tabs>
              <w:ind w:left="422" w:hanging="420" w:hangingChars="200"/>
              <w:rPr>
                <w:rFonts w:hint="eastAsia" w:asciiTheme="minorEastAsia" w:hAnsiTheme="minorEastAsia" w:eastAsiaTheme="minorEastAsia"/>
                <w:szCs w:val="21"/>
                <w:lang w:eastAsia="zh-CN"/>
              </w:rPr>
            </w:pPr>
            <w:r>
              <w:rPr>
                <w:rFonts w:hint="eastAsia" w:asciiTheme="minorEastAsia" w:hAnsiTheme="minorEastAsia"/>
                <w:b/>
                <w:szCs w:val="21"/>
              </w:rPr>
              <w:t>★</w:t>
            </w:r>
            <w:r>
              <w:rPr>
                <w:rFonts w:hint="eastAsia" w:asciiTheme="minorEastAsia" w:hAnsiTheme="minorEastAsia"/>
                <w:b/>
                <w:szCs w:val="21"/>
                <w:lang w:val="en-US" w:eastAsia="zh-CN"/>
              </w:rPr>
              <w:t xml:space="preserve"> </w:t>
            </w:r>
            <w:r>
              <w:rPr>
                <w:rFonts w:hint="eastAsia" w:asciiTheme="minorEastAsia" w:hAnsiTheme="minorEastAsia"/>
                <w:szCs w:val="21"/>
              </w:rPr>
              <w:t>全额奖学金免除学生在学期间的学费、医疗保险费，提供生活费，可提供校内住宿或者按月发放住宿补贴</w:t>
            </w:r>
            <w:r>
              <w:rPr>
                <w:rFonts w:hint="eastAsia" w:asciiTheme="minorEastAsia" w:hAnsiTheme="minorEastAsia"/>
                <w:szCs w:val="21"/>
                <w:lang w:eastAsia="zh-CN"/>
              </w:rPr>
              <w:t>。</w:t>
            </w:r>
          </w:p>
          <w:p>
            <w:pPr>
              <w:tabs>
                <w:tab w:val="left" w:pos="5625"/>
              </w:tabs>
              <w:ind w:left="422" w:hanging="420" w:hangingChars="200"/>
              <w:rPr>
                <w:rFonts w:hint="eastAsia" w:asciiTheme="minorEastAsia" w:hAnsiTheme="minorEastAsia" w:eastAsiaTheme="minorEastAsia"/>
                <w:szCs w:val="21"/>
                <w:lang w:eastAsia="zh-CN"/>
              </w:rPr>
            </w:pPr>
            <w:r>
              <w:rPr>
                <w:rFonts w:hint="eastAsia" w:asciiTheme="minorEastAsia" w:hAnsiTheme="minorEastAsia"/>
                <w:b/>
                <w:szCs w:val="21"/>
              </w:rPr>
              <w:t>★</w:t>
            </w:r>
            <w:r>
              <w:rPr>
                <w:rFonts w:hint="eastAsia" w:asciiTheme="minorEastAsia" w:hAnsiTheme="minorEastAsia"/>
                <w:b/>
                <w:szCs w:val="21"/>
                <w:lang w:val="en-US" w:eastAsia="zh-CN"/>
              </w:rPr>
              <w:t xml:space="preserve"> </w:t>
            </w:r>
            <w:r>
              <w:rPr>
                <w:rFonts w:hint="eastAsia" w:asciiTheme="minorEastAsia" w:hAnsiTheme="minorEastAsia"/>
                <w:b/>
                <w:bCs w:val="0"/>
                <w:szCs w:val="21"/>
              </w:rPr>
              <w:t>A类奖学金</w:t>
            </w:r>
            <w:r>
              <w:rPr>
                <w:rFonts w:hint="eastAsia" w:asciiTheme="minorEastAsia" w:hAnsiTheme="minorEastAsia"/>
                <w:b/>
                <w:bCs w:val="0"/>
                <w:szCs w:val="21"/>
                <w:lang w:eastAsia="zh-CN"/>
              </w:rPr>
              <w:t>：</w:t>
            </w:r>
            <w:r>
              <w:rPr>
                <w:rFonts w:hint="eastAsia" w:asciiTheme="minorEastAsia" w:hAnsiTheme="minorEastAsia"/>
                <w:b w:val="0"/>
                <w:bCs/>
                <w:szCs w:val="21"/>
                <w:lang w:val="en-US" w:eastAsia="zh-CN"/>
              </w:rPr>
              <w:t>申请</w:t>
            </w:r>
            <w:r>
              <w:rPr>
                <w:rFonts w:hint="eastAsia" w:asciiTheme="minorEastAsia" w:hAnsiTheme="minorEastAsia"/>
                <w:szCs w:val="21"/>
              </w:rPr>
              <w:t>详情请见</w:t>
            </w:r>
            <w:r>
              <w:rPr>
                <w:rFonts w:hint="eastAsia" w:asciiTheme="minorEastAsia" w:hAnsiTheme="minorEastAsia"/>
                <w:szCs w:val="21"/>
                <w:lang w:val="en-US" w:eastAsia="zh-CN"/>
              </w:rPr>
              <w:t>国家</w:t>
            </w:r>
            <w:r>
              <w:rPr>
                <w:rFonts w:hint="eastAsia" w:asciiTheme="minorEastAsia" w:hAnsiTheme="minorEastAsia"/>
                <w:szCs w:val="21"/>
              </w:rPr>
              <w:t>留学基金委网站http://www.campuschina.org/上发布的最新信息</w:t>
            </w:r>
            <w:r>
              <w:rPr>
                <w:rFonts w:hint="eastAsia" w:asciiTheme="minorEastAsia" w:hAnsiTheme="minorEastAsia"/>
                <w:szCs w:val="21"/>
                <w:lang w:eastAsia="zh-CN"/>
              </w:rPr>
              <w:t>，</w:t>
            </w:r>
            <w:r>
              <w:rPr>
                <w:rFonts w:hint="eastAsia" w:asciiTheme="minorEastAsia" w:hAnsiTheme="minorEastAsia"/>
                <w:szCs w:val="21"/>
              </w:rPr>
              <w:t>学生可向中国驻所在国使（领）馆的教育处/文化处咨询并提出申请</w:t>
            </w:r>
            <w:r>
              <w:rPr>
                <w:rFonts w:hint="eastAsia" w:asciiTheme="minorEastAsia" w:hAnsiTheme="minorEastAsia"/>
                <w:szCs w:val="21"/>
                <w:lang w:eastAsia="zh-CN"/>
              </w:rPr>
              <w:t>。</w:t>
            </w:r>
          </w:p>
          <w:p>
            <w:pPr>
              <w:jc w:val="left"/>
              <w:rPr>
                <w:rFonts w:asciiTheme="minorEastAsia" w:hAnsiTheme="minorEastAsia"/>
                <w:szCs w:val="21"/>
              </w:rPr>
            </w:pPr>
            <w:r>
              <w:rPr>
                <w:rFonts w:hint="eastAsia" w:asciiTheme="minorEastAsia" w:hAnsiTheme="minorEastAsia"/>
                <w:b/>
                <w:szCs w:val="21"/>
              </w:rPr>
              <w:t>★</w:t>
            </w:r>
            <w:r>
              <w:rPr>
                <w:rFonts w:hint="eastAsia" w:asciiTheme="minorEastAsia" w:hAnsiTheme="minorEastAsia"/>
                <w:b/>
                <w:szCs w:val="21"/>
                <w:lang w:val="en-US" w:eastAsia="zh-CN"/>
              </w:rPr>
              <w:t xml:space="preserve"> </w:t>
            </w:r>
            <w:r>
              <w:rPr>
                <w:rFonts w:hint="eastAsia" w:asciiTheme="minorEastAsia" w:hAnsiTheme="minorEastAsia"/>
                <w:b/>
                <w:bCs w:val="0"/>
                <w:szCs w:val="21"/>
                <w:lang w:val="en-US" w:eastAsia="zh-CN"/>
              </w:rPr>
              <w:t>B</w:t>
            </w:r>
            <w:r>
              <w:rPr>
                <w:rFonts w:hint="eastAsia" w:asciiTheme="minorEastAsia" w:hAnsiTheme="minorEastAsia"/>
                <w:b/>
                <w:bCs w:val="0"/>
                <w:szCs w:val="21"/>
              </w:rPr>
              <w:t>类奖学金</w:t>
            </w:r>
            <w:r>
              <w:rPr>
                <w:rFonts w:hint="eastAsia" w:asciiTheme="minorEastAsia" w:hAnsiTheme="minorEastAsia"/>
                <w:b w:val="0"/>
                <w:bCs/>
                <w:szCs w:val="21"/>
                <w:lang w:eastAsia="zh-CN"/>
              </w:rPr>
              <w:t>：</w:t>
            </w:r>
            <w:r>
              <w:rPr>
                <w:rFonts w:hint="eastAsia" w:asciiTheme="minorEastAsia" w:hAnsiTheme="minorEastAsia"/>
                <w:b w:val="0"/>
                <w:bCs/>
                <w:szCs w:val="21"/>
                <w:lang w:val="en-US" w:eastAsia="zh-CN"/>
              </w:rPr>
              <w:t>学生</w:t>
            </w:r>
            <w:r>
              <w:rPr>
                <w:rFonts w:hint="eastAsia" w:asciiTheme="minorEastAsia" w:hAnsiTheme="minorEastAsia"/>
                <w:szCs w:val="21"/>
              </w:rPr>
              <w:t>可直接向我校</w:t>
            </w:r>
            <w:r>
              <w:rPr>
                <w:rFonts w:hint="eastAsia" w:asciiTheme="minorEastAsia" w:hAnsiTheme="minorEastAsia"/>
                <w:szCs w:val="21"/>
                <w:lang w:val="en-US" w:eastAsia="zh-CN"/>
              </w:rPr>
              <w:t>国际学生办公室</w:t>
            </w:r>
            <w:r>
              <w:rPr>
                <w:rFonts w:hint="eastAsia" w:asciiTheme="minorEastAsia" w:hAnsiTheme="minorEastAsia"/>
                <w:szCs w:val="21"/>
              </w:rPr>
              <w:t>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8642" w:type="dxa"/>
            <w:gridSpan w:val="5"/>
            <w:vAlign w:val="center"/>
          </w:tcPr>
          <w:p>
            <w:pPr>
              <w:jc w:val="center"/>
              <w:rPr>
                <w:rFonts w:asciiTheme="minorEastAsia" w:hAnsiTheme="minorEastAsia"/>
                <w:b/>
                <w:szCs w:val="21"/>
              </w:rPr>
            </w:pPr>
            <w:r>
              <w:rPr>
                <w:rFonts w:hint="eastAsia" w:asciiTheme="minorEastAsia" w:hAnsiTheme="minorEastAsia"/>
                <w:b/>
                <w:szCs w:val="21"/>
              </w:rPr>
              <w:t>在校生可申请的奖学金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2" w:type="dxa"/>
            <w:gridSpan w:val="2"/>
            <w:vAlign w:val="center"/>
          </w:tcPr>
          <w:p>
            <w:pPr>
              <w:jc w:val="center"/>
              <w:rPr>
                <w:rFonts w:asciiTheme="minorEastAsia" w:hAnsiTheme="minorEastAsia"/>
                <w:b/>
                <w:szCs w:val="21"/>
              </w:rPr>
            </w:pPr>
            <w:r>
              <w:rPr>
                <w:rFonts w:hint="eastAsia" w:asciiTheme="minorEastAsia" w:hAnsiTheme="minorEastAsia"/>
                <w:b/>
                <w:szCs w:val="21"/>
              </w:rPr>
              <w:t>类别</w:t>
            </w:r>
          </w:p>
        </w:tc>
        <w:tc>
          <w:tcPr>
            <w:tcW w:w="1276" w:type="dxa"/>
            <w:vAlign w:val="center"/>
          </w:tcPr>
          <w:p>
            <w:pPr>
              <w:jc w:val="center"/>
              <w:rPr>
                <w:rFonts w:asciiTheme="minorEastAsia" w:hAnsiTheme="minorEastAsia"/>
                <w:b/>
                <w:szCs w:val="21"/>
              </w:rPr>
            </w:pPr>
            <w:r>
              <w:rPr>
                <w:rFonts w:hint="eastAsia" w:asciiTheme="minorEastAsia" w:hAnsiTheme="minorEastAsia"/>
                <w:b/>
                <w:szCs w:val="21"/>
                <w:lang w:val="en-US" w:eastAsia="zh-CN"/>
              </w:rPr>
              <w:t>申请</w:t>
            </w:r>
            <w:r>
              <w:rPr>
                <w:rFonts w:hint="eastAsia" w:asciiTheme="minorEastAsia" w:hAnsiTheme="minorEastAsia"/>
                <w:b/>
                <w:szCs w:val="21"/>
              </w:rPr>
              <w:t>时间</w:t>
            </w:r>
          </w:p>
        </w:tc>
        <w:tc>
          <w:tcPr>
            <w:tcW w:w="1588" w:type="dxa"/>
            <w:vAlign w:val="center"/>
          </w:tcPr>
          <w:p>
            <w:pPr>
              <w:jc w:val="center"/>
              <w:rPr>
                <w:rFonts w:asciiTheme="minorEastAsia" w:hAnsiTheme="minorEastAsia"/>
                <w:b/>
                <w:szCs w:val="21"/>
              </w:rPr>
            </w:pPr>
            <w:r>
              <w:rPr>
                <w:rFonts w:hint="eastAsia" w:asciiTheme="minorEastAsia" w:hAnsiTheme="minorEastAsia"/>
                <w:b/>
                <w:szCs w:val="21"/>
              </w:rPr>
              <w:t>申请人资格</w:t>
            </w:r>
          </w:p>
        </w:tc>
        <w:tc>
          <w:tcPr>
            <w:tcW w:w="2126" w:type="dxa"/>
            <w:vAlign w:val="center"/>
          </w:tcPr>
          <w:p>
            <w:pPr>
              <w:jc w:val="center"/>
              <w:rPr>
                <w:rFonts w:asciiTheme="minorEastAsia" w:hAnsiTheme="minorEastAsia"/>
                <w:b/>
                <w:szCs w:val="21"/>
              </w:rPr>
            </w:pPr>
            <w:r>
              <w:rPr>
                <w:rFonts w:hint="eastAsia" w:asciiTheme="minorEastAsia" w:hAnsiTheme="minorEastAsia"/>
                <w:b/>
                <w:szCs w:val="21"/>
              </w:rPr>
              <w:t>奖学金内容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1911" w:type="dxa"/>
            <w:vAlign w:val="center"/>
          </w:tcPr>
          <w:p>
            <w:pPr>
              <w:jc w:val="center"/>
              <w:rPr>
                <w:rFonts w:asciiTheme="minorEastAsia" w:hAnsiTheme="minorEastAsia"/>
                <w:szCs w:val="21"/>
              </w:rPr>
            </w:pPr>
            <w:r>
              <w:rPr>
                <w:rFonts w:hint="eastAsia" w:asciiTheme="minorEastAsia" w:hAnsiTheme="minorEastAsia"/>
                <w:b/>
                <w:szCs w:val="21"/>
              </w:rPr>
              <w:t>北京市外国留学生奖学金</w:t>
            </w:r>
          </w:p>
        </w:tc>
        <w:tc>
          <w:tcPr>
            <w:tcW w:w="1741" w:type="dxa"/>
            <w:vAlign w:val="center"/>
          </w:tcPr>
          <w:p>
            <w:pPr>
              <w:jc w:val="center"/>
              <w:rPr>
                <w:rFonts w:asciiTheme="minorEastAsia" w:hAnsiTheme="minorEastAsia"/>
                <w:szCs w:val="21"/>
              </w:rPr>
            </w:pPr>
            <w:r>
              <w:rPr>
                <w:rFonts w:hint="eastAsia" w:asciiTheme="minorEastAsia" w:hAnsiTheme="minorEastAsia"/>
                <w:szCs w:val="21"/>
              </w:rPr>
              <w:t>“在学优秀生奖学金”</w:t>
            </w:r>
          </w:p>
        </w:tc>
        <w:tc>
          <w:tcPr>
            <w:tcW w:w="1276" w:type="dxa"/>
            <w:vAlign w:val="center"/>
          </w:tcPr>
          <w:p>
            <w:pPr>
              <w:jc w:val="center"/>
              <w:rPr>
                <w:rFonts w:asciiTheme="minorEastAsia" w:hAnsiTheme="minorEastAsia"/>
                <w:szCs w:val="21"/>
              </w:rPr>
            </w:pPr>
            <w:r>
              <w:rPr>
                <w:rFonts w:hint="eastAsia" w:asciiTheme="minorEastAsia" w:hAnsiTheme="minorEastAsia"/>
                <w:szCs w:val="21"/>
                <w:highlight w:val="none"/>
              </w:rPr>
              <w:t>4月</w:t>
            </w:r>
          </w:p>
        </w:tc>
        <w:tc>
          <w:tcPr>
            <w:tcW w:w="1588" w:type="dxa"/>
            <w:vAlign w:val="center"/>
          </w:tcPr>
          <w:p>
            <w:pPr>
              <w:jc w:val="center"/>
              <w:rPr>
                <w:rFonts w:asciiTheme="minorEastAsia" w:hAnsiTheme="minorEastAsia"/>
                <w:szCs w:val="21"/>
              </w:rPr>
            </w:pPr>
            <w:r>
              <w:rPr>
                <w:rFonts w:hint="eastAsia" w:asciiTheme="minorEastAsia" w:hAnsiTheme="minorEastAsia"/>
                <w:szCs w:val="21"/>
              </w:rPr>
              <w:t>在校学历生</w:t>
            </w:r>
          </w:p>
        </w:tc>
        <w:tc>
          <w:tcPr>
            <w:tcW w:w="2126" w:type="dxa"/>
            <w:vAlign w:val="center"/>
          </w:tcPr>
          <w:p>
            <w:pPr>
              <w:jc w:val="center"/>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一学期学费减免</w:t>
            </w:r>
          </w:p>
          <w:p>
            <w:pPr>
              <w:jc w:val="center"/>
              <w:rPr>
                <w:rFonts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一学年学费减免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2" w:type="dxa"/>
            <w:gridSpan w:val="5"/>
            <w:vAlign w:val="center"/>
          </w:tcPr>
          <w:p>
            <w:pPr>
              <w:tabs>
                <w:tab w:val="left" w:pos="5625"/>
              </w:tabs>
              <w:rPr>
                <w:rFonts w:asciiTheme="minorEastAsia" w:hAnsiTheme="minorEastAsia"/>
                <w:szCs w:val="21"/>
              </w:rPr>
            </w:pPr>
            <w:r>
              <w:rPr>
                <w:rFonts w:hint="eastAsia" w:asciiTheme="minorEastAsia" w:hAnsiTheme="minorEastAsia"/>
                <w:b/>
                <w:szCs w:val="21"/>
              </w:rPr>
              <w:t>★</w:t>
            </w:r>
            <w:r>
              <w:rPr>
                <w:rFonts w:hint="eastAsia" w:asciiTheme="minorEastAsia" w:hAnsiTheme="minorEastAsia"/>
                <w:b/>
                <w:szCs w:val="21"/>
                <w:lang w:val="en-US" w:eastAsia="zh-CN"/>
              </w:rPr>
              <w:t xml:space="preserve"> </w:t>
            </w:r>
            <w:r>
              <w:rPr>
                <w:rFonts w:hint="eastAsia" w:asciiTheme="minorEastAsia" w:hAnsiTheme="minorEastAsia"/>
                <w:szCs w:val="21"/>
              </w:rPr>
              <w:t>具体名额请参照当年的具体通知</w:t>
            </w:r>
          </w:p>
        </w:tc>
      </w:tr>
    </w:tbl>
    <w:p>
      <w:pPr>
        <w:spacing w:line="400" w:lineRule="exact"/>
        <w:rPr>
          <w:rFonts w:cs="宋体" w:asciiTheme="minorEastAsia" w:hAnsiTheme="minorEastAsia"/>
          <w:b/>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六、入学条件及申请办法</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1、入学条件</w:t>
      </w:r>
    </w:p>
    <w:tbl>
      <w:tblPr>
        <w:tblStyle w:val="8"/>
        <w:tblW w:w="85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6832"/>
      </w:tblGrid>
      <w:tr>
        <w:tc>
          <w:tcPr>
            <w:tcW w:w="1668" w:type="dxa"/>
            <w:vAlign w:val="center"/>
          </w:tcPr>
          <w:p>
            <w:pPr>
              <w:jc w:val="center"/>
              <w:rPr>
                <w:rFonts w:cs="宋体" w:asciiTheme="minorEastAsia" w:hAnsiTheme="minorEastAsia"/>
                <w:b/>
                <w:bCs/>
                <w:szCs w:val="21"/>
              </w:rPr>
            </w:pPr>
            <w:r>
              <w:rPr>
                <w:rFonts w:hint="eastAsia" w:cs="宋体" w:asciiTheme="minorEastAsia" w:hAnsiTheme="minorEastAsia"/>
                <w:b/>
                <w:bCs/>
                <w:szCs w:val="21"/>
              </w:rPr>
              <w:t>学生类别</w:t>
            </w:r>
          </w:p>
        </w:tc>
        <w:tc>
          <w:tcPr>
            <w:tcW w:w="6832" w:type="dxa"/>
            <w:vAlign w:val="center"/>
          </w:tcPr>
          <w:p>
            <w:pPr>
              <w:jc w:val="center"/>
              <w:rPr>
                <w:rFonts w:cs="宋体" w:asciiTheme="minorEastAsia" w:hAnsiTheme="minorEastAsia"/>
                <w:b/>
                <w:bCs/>
                <w:szCs w:val="21"/>
              </w:rPr>
            </w:pPr>
            <w:r>
              <w:rPr>
                <w:rFonts w:hint="eastAsia" w:cs="宋体" w:asciiTheme="minorEastAsia" w:hAnsiTheme="minorEastAsia"/>
                <w:b/>
                <w:bCs/>
                <w:szCs w:val="21"/>
              </w:rPr>
              <w:t>入学条件</w:t>
            </w:r>
          </w:p>
        </w:tc>
      </w:tr>
      <w:tr>
        <w:tc>
          <w:tcPr>
            <w:tcW w:w="1668" w:type="dxa"/>
            <w:vAlign w:val="center"/>
          </w:tcPr>
          <w:p>
            <w:pPr>
              <w:jc w:val="center"/>
              <w:rPr>
                <w:rFonts w:cs="宋体" w:asciiTheme="minorEastAsia" w:hAnsiTheme="minorEastAsia"/>
                <w:bCs/>
                <w:szCs w:val="21"/>
              </w:rPr>
            </w:pPr>
            <w:r>
              <w:rPr>
                <w:rFonts w:hint="eastAsia" w:cs="宋体" w:asciiTheme="minorEastAsia" w:hAnsiTheme="minorEastAsia"/>
                <w:bCs/>
                <w:szCs w:val="21"/>
              </w:rPr>
              <w:t>本科生</w:t>
            </w:r>
          </w:p>
        </w:tc>
        <w:tc>
          <w:tcPr>
            <w:tcW w:w="6832" w:type="dxa"/>
            <w:vAlign w:val="center"/>
          </w:tcPr>
          <w:p>
            <w:pPr>
              <w:rPr>
                <w:rFonts w:cs="宋体" w:asciiTheme="minorEastAsia" w:hAnsiTheme="minorEastAsia"/>
                <w:bCs/>
                <w:szCs w:val="21"/>
              </w:rPr>
            </w:pPr>
            <w:r>
              <w:rPr>
                <w:rFonts w:hint="eastAsia" w:cs="宋体" w:asciiTheme="minorEastAsia" w:hAnsiTheme="minorEastAsia"/>
                <w:bCs/>
                <w:szCs w:val="21"/>
              </w:rPr>
              <w:t>具有相当于中国高中毕业的学历，年龄18-35岁，持有有效的外国护照或国籍证明文件4年（含）以上，且最近4年（截至入学年度的4月30日前）之内有在外国实际居住2年以上的记录（一年中实际在外国居住满9个月可按一年计算，以入境和出境签章为准）</w:t>
            </w:r>
          </w:p>
        </w:tc>
      </w:tr>
      <w:tr>
        <w:tc>
          <w:tcPr>
            <w:tcW w:w="1668" w:type="dxa"/>
            <w:vAlign w:val="center"/>
          </w:tcPr>
          <w:p>
            <w:pPr>
              <w:jc w:val="center"/>
              <w:rPr>
                <w:rFonts w:cs="宋体" w:asciiTheme="minorEastAsia" w:hAnsiTheme="minorEastAsia"/>
                <w:bCs/>
                <w:szCs w:val="21"/>
              </w:rPr>
            </w:pPr>
            <w:r>
              <w:rPr>
                <w:rFonts w:hint="eastAsia" w:cs="宋体" w:asciiTheme="minorEastAsia" w:hAnsiTheme="minorEastAsia"/>
                <w:bCs/>
                <w:szCs w:val="21"/>
              </w:rPr>
              <w:t>硕士研究生</w:t>
            </w:r>
          </w:p>
        </w:tc>
        <w:tc>
          <w:tcPr>
            <w:tcW w:w="6832" w:type="dxa"/>
            <w:vAlign w:val="center"/>
          </w:tcPr>
          <w:p>
            <w:pPr>
              <w:pStyle w:val="11"/>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具有大学本科毕业的学历，由两名副教授及以上的教师推荐，年龄在40周岁以下，持有效外国普通护照的非中国籍公民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vAlign w:val="center"/>
          </w:tcPr>
          <w:p>
            <w:pPr>
              <w:jc w:val="center"/>
              <w:rPr>
                <w:rFonts w:cs="宋体" w:asciiTheme="minorEastAsia" w:hAnsiTheme="minorEastAsia"/>
                <w:bCs/>
                <w:szCs w:val="21"/>
              </w:rPr>
            </w:pPr>
            <w:r>
              <w:rPr>
                <w:rFonts w:hint="eastAsia" w:cs="宋体" w:asciiTheme="minorEastAsia" w:hAnsiTheme="minorEastAsia"/>
                <w:bCs/>
                <w:szCs w:val="21"/>
              </w:rPr>
              <w:t>博士研究生</w:t>
            </w:r>
          </w:p>
        </w:tc>
        <w:tc>
          <w:tcPr>
            <w:tcW w:w="6832" w:type="dxa"/>
            <w:vAlign w:val="center"/>
          </w:tcPr>
          <w:p>
            <w:pPr>
              <w:rPr>
                <w:rFonts w:asciiTheme="minorEastAsia" w:hAnsiTheme="minorEastAsia"/>
                <w:szCs w:val="21"/>
              </w:rPr>
            </w:pPr>
            <w:r>
              <w:rPr>
                <w:rFonts w:hint="eastAsia" w:asciiTheme="minorEastAsia" w:hAnsiTheme="minorEastAsia"/>
                <w:szCs w:val="21"/>
              </w:rPr>
              <w:t>具有硕士学位，由两名副教授及以上教师推荐，年龄在45周岁以下，持有效外国普通护照的非中国籍公民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vAlign w:val="center"/>
          </w:tcPr>
          <w:p>
            <w:pPr>
              <w:jc w:val="center"/>
              <w:rPr>
                <w:rFonts w:cs="宋体" w:asciiTheme="minorEastAsia" w:hAnsiTheme="minorEastAsia"/>
                <w:bCs/>
                <w:szCs w:val="21"/>
              </w:rPr>
            </w:pPr>
            <w:r>
              <w:rPr>
                <w:rFonts w:hint="eastAsia" w:cs="宋体" w:asciiTheme="minorEastAsia" w:hAnsiTheme="minorEastAsia"/>
                <w:bCs/>
                <w:szCs w:val="21"/>
              </w:rPr>
              <w:t>汉语进修生</w:t>
            </w:r>
          </w:p>
        </w:tc>
        <w:tc>
          <w:tcPr>
            <w:tcW w:w="6832" w:type="dxa"/>
            <w:vAlign w:val="center"/>
          </w:tcPr>
          <w:p>
            <w:pPr>
              <w:rPr>
                <w:rFonts w:cs="宋体" w:asciiTheme="minorEastAsia" w:hAnsiTheme="minorEastAsia"/>
                <w:szCs w:val="21"/>
              </w:rPr>
            </w:pPr>
            <w:r>
              <w:rPr>
                <w:rFonts w:hint="eastAsia" w:cs="宋体" w:asciiTheme="minorEastAsia" w:hAnsiTheme="minorEastAsia"/>
                <w:szCs w:val="21"/>
              </w:rPr>
              <w:t>持有效外国普通护照的非中国籍公民；年龄在18-45周岁</w:t>
            </w:r>
          </w:p>
        </w:tc>
      </w:tr>
    </w:tbl>
    <w:p>
      <w:pPr>
        <w:spacing w:line="400" w:lineRule="exact"/>
        <w:rPr>
          <w:rFonts w:cs="宋体" w:asciiTheme="minorEastAsia" w:hAnsiTheme="minorEastAsia"/>
          <w:b/>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2、报名时间</w:t>
      </w:r>
    </w:p>
    <w:p>
      <w:pPr>
        <w:spacing w:line="400" w:lineRule="exact"/>
        <w:ind w:firstLine="480" w:firstLineChars="200"/>
        <w:rPr>
          <w:rFonts w:asciiTheme="minorEastAsia" w:hAnsiTheme="minorEastAsia"/>
          <w:sz w:val="24"/>
          <w:szCs w:val="24"/>
          <w:highlight w:val="none"/>
        </w:rPr>
      </w:pPr>
      <w:r>
        <w:rPr>
          <w:rFonts w:hint="eastAsia" w:asciiTheme="minorEastAsia" w:hAnsiTheme="minorEastAsia"/>
          <w:sz w:val="24"/>
          <w:szCs w:val="24"/>
          <w:highlight w:val="none"/>
        </w:rPr>
        <w:t>（1）学历生项目报名时间：</w:t>
      </w:r>
      <w:r>
        <w:rPr>
          <w:rFonts w:hint="eastAsia" w:asciiTheme="minorEastAsia" w:hAnsiTheme="minorEastAsia"/>
          <w:sz w:val="24"/>
          <w:szCs w:val="24"/>
          <w:highlight w:val="none"/>
          <w:lang w:eastAsia="zh-CN"/>
        </w:rPr>
        <w:t>即</w:t>
      </w:r>
      <w:r>
        <w:rPr>
          <w:rFonts w:hint="eastAsia" w:asciiTheme="minorEastAsia" w:hAnsiTheme="minorEastAsia"/>
          <w:sz w:val="24"/>
          <w:szCs w:val="24"/>
          <w:highlight w:val="none"/>
        </w:rPr>
        <w:t>日</w:t>
      </w:r>
      <w:r>
        <w:rPr>
          <w:rFonts w:hint="eastAsia" w:asciiTheme="minorEastAsia" w:hAnsiTheme="minorEastAsia"/>
          <w:sz w:val="24"/>
          <w:szCs w:val="24"/>
          <w:highlight w:val="none"/>
          <w:lang w:eastAsia="zh-CN"/>
        </w:rPr>
        <w:t>起</w:t>
      </w:r>
      <w:r>
        <w:rPr>
          <w:rFonts w:hint="eastAsia" w:asciiTheme="minorEastAsia" w:hAnsiTheme="minorEastAsia"/>
          <w:sz w:val="24"/>
          <w:szCs w:val="24"/>
          <w:highlight w:val="none"/>
        </w:rPr>
        <w:t>至</w:t>
      </w:r>
      <w:r>
        <w:rPr>
          <w:rFonts w:hint="eastAsia" w:asciiTheme="minorEastAsia" w:hAnsiTheme="minorEastAsia"/>
          <w:sz w:val="24"/>
          <w:szCs w:val="24"/>
          <w:highlight w:val="none"/>
          <w:lang w:val="en-US" w:eastAsia="zh-CN"/>
        </w:rPr>
        <w:t>2021年</w:t>
      </w:r>
      <w:r>
        <w:rPr>
          <w:rFonts w:hint="eastAsia" w:asciiTheme="minorEastAsia" w:hAnsiTheme="minorEastAsia"/>
          <w:sz w:val="24"/>
          <w:szCs w:val="24"/>
          <w:highlight w:val="none"/>
        </w:rPr>
        <w:t>5月10日；</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（2）汉语进修生（秋季）报名时间：即日起至2021年6月30日。</w:t>
      </w:r>
    </w:p>
    <w:p>
      <w:pPr>
        <w:spacing w:line="400" w:lineRule="exact"/>
        <w:ind w:firstLine="480" w:firstLineChars="200"/>
        <w:rPr>
          <w:rFonts w:asciiTheme="minorEastAsia" w:hAnsiTheme="minorEastAsia"/>
          <w:color w:val="FF0000"/>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3、报名办法</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（1）登录中国传媒大学国际学生报名网站（cuc.17gz.org）进行网上报名，上传所要求的申请材料；</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（2）网上交纳报名费（报名费不予退还）；</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（3）等待资格审查和录取。</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注：</w:t>
      </w:r>
      <w:r>
        <w:rPr>
          <w:rFonts w:cs="宋体" w:asciiTheme="minorEastAsia" w:hAnsiTheme="minorEastAsia"/>
          <w:bCs/>
          <w:sz w:val="24"/>
          <w:szCs w:val="24"/>
        </w:rPr>
        <w:fldChar w:fldCharType="begin"/>
      </w:r>
      <w:r>
        <w:rPr>
          <w:rFonts w:hint="eastAsia" w:cs="宋体" w:asciiTheme="minorEastAsia" w:hAnsiTheme="minorEastAsia"/>
          <w:bCs/>
          <w:sz w:val="24"/>
          <w:szCs w:val="24"/>
        </w:rPr>
        <w:instrText xml:space="preserve">= 1 \* GB3</w:instrText>
      </w:r>
      <w:r>
        <w:rPr>
          <w:rFonts w:cs="宋体" w:asciiTheme="minorEastAsia" w:hAnsiTheme="minorEastAsia"/>
          <w:bCs/>
          <w:sz w:val="24"/>
          <w:szCs w:val="24"/>
        </w:rPr>
        <w:fldChar w:fldCharType="separate"/>
      </w:r>
      <w:r>
        <w:rPr>
          <w:rFonts w:hint="eastAsia" w:cs="宋体" w:asciiTheme="minorEastAsia" w:hAnsiTheme="minorEastAsia"/>
          <w:bCs/>
          <w:sz w:val="24"/>
          <w:szCs w:val="24"/>
        </w:rPr>
        <w:t>①</w:t>
      </w:r>
      <w:r>
        <w:rPr>
          <w:rFonts w:cs="宋体" w:asciiTheme="minorEastAsia" w:hAnsiTheme="minorEastAsia"/>
          <w:bCs/>
          <w:sz w:val="24"/>
          <w:szCs w:val="24"/>
        </w:rPr>
        <w:fldChar w:fldCharType="end"/>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报考学历项目的考生，每人可报考两个专业；</w:t>
      </w:r>
    </w:p>
    <w:p>
      <w:pPr>
        <w:spacing w:line="400" w:lineRule="exact"/>
        <w:ind w:firstLine="960" w:firstLineChars="400"/>
        <w:rPr>
          <w:rFonts w:cs="宋体" w:asciiTheme="minorEastAsia" w:hAnsiTheme="minorEastAsia"/>
          <w:bCs/>
          <w:sz w:val="24"/>
          <w:szCs w:val="24"/>
        </w:rPr>
      </w:pPr>
      <w:r>
        <w:rPr>
          <w:rFonts w:cs="宋体" w:asciiTheme="minorEastAsia" w:hAnsiTheme="minorEastAsia"/>
          <w:bCs/>
          <w:sz w:val="24"/>
          <w:szCs w:val="24"/>
        </w:rPr>
        <w:fldChar w:fldCharType="begin"/>
      </w:r>
      <w:r>
        <w:rPr>
          <w:rFonts w:hint="eastAsia" w:cs="宋体" w:asciiTheme="minorEastAsia" w:hAnsiTheme="minorEastAsia"/>
          <w:bCs/>
          <w:sz w:val="24"/>
          <w:szCs w:val="24"/>
        </w:rPr>
        <w:instrText xml:space="preserve">= 2 \* GB3</w:instrText>
      </w:r>
      <w:r>
        <w:rPr>
          <w:rFonts w:cs="宋体" w:asciiTheme="minorEastAsia" w:hAnsiTheme="minorEastAsia"/>
          <w:bCs/>
          <w:sz w:val="24"/>
          <w:szCs w:val="24"/>
        </w:rPr>
        <w:fldChar w:fldCharType="separate"/>
      </w:r>
      <w:r>
        <w:rPr>
          <w:rFonts w:hint="eastAsia" w:cs="宋体" w:asciiTheme="minorEastAsia" w:hAnsiTheme="minorEastAsia"/>
          <w:bCs/>
          <w:sz w:val="24"/>
          <w:szCs w:val="24"/>
        </w:rPr>
        <w:t>②</w:t>
      </w:r>
      <w:r>
        <w:rPr>
          <w:rFonts w:cs="宋体" w:asciiTheme="minorEastAsia" w:hAnsiTheme="minorEastAsia"/>
          <w:bCs/>
          <w:sz w:val="24"/>
          <w:szCs w:val="24"/>
        </w:rPr>
        <w:fldChar w:fldCharType="end"/>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所有网报信息务必核查无误后再确认提交，一经提交不可修改；</w:t>
      </w:r>
    </w:p>
    <w:p>
      <w:pPr>
        <w:spacing w:line="400" w:lineRule="exact"/>
        <w:ind w:firstLine="960" w:firstLineChars="400"/>
        <w:rPr>
          <w:rFonts w:cs="宋体" w:asciiTheme="minorEastAsia" w:hAnsiTheme="minorEastAsia"/>
          <w:bCs/>
          <w:sz w:val="24"/>
          <w:szCs w:val="24"/>
        </w:rPr>
      </w:pPr>
      <w:r>
        <w:rPr>
          <w:rFonts w:cs="宋体" w:asciiTheme="minorEastAsia" w:hAnsiTheme="minorEastAsia"/>
          <w:bCs/>
          <w:sz w:val="24"/>
          <w:szCs w:val="24"/>
        </w:rPr>
        <w:fldChar w:fldCharType="begin"/>
      </w:r>
      <w:r>
        <w:rPr>
          <w:rFonts w:hint="eastAsia" w:cs="宋体" w:asciiTheme="minorEastAsia" w:hAnsiTheme="minorEastAsia"/>
          <w:bCs/>
          <w:sz w:val="24"/>
          <w:szCs w:val="24"/>
        </w:rPr>
        <w:instrText xml:space="preserve">= 3 \* GB3</w:instrText>
      </w:r>
      <w:r>
        <w:rPr>
          <w:rFonts w:cs="宋体" w:asciiTheme="minorEastAsia" w:hAnsiTheme="minorEastAsia"/>
          <w:bCs/>
          <w:sz w:val="24"/>
          <w:szCs w:val="24"/>
        </w:rPr>
        <w:fldChar w:fldCharType="separate"/>
      </w:r>
      <w:r>
        <w:rPr>
          <w:rFonts w:hint="eastAsia" w:cs="宋体" w:asciiTheme="minorEastAsia" w:hAnsiTheme="minorEastAsia"/>
          <w:bCs/>
          <w:sz w:val="24"/>
          <w:szCs w:val="24"/>
        </w:rPr>
        <w:t>③</w:t>
      </w:r>
      <w:r>
        <w:rPr>
          <w:rFonts w:cs="宋体" w:asciiTheme="minorEastAsia" w:hAnsiTheme="minorEastAsia"/>
          <w:bCs/>
          <w:sz w:val="24"/>
          <w:szCs w:val="24"/>
        </w:rPr>
        <w:fldChar w:fldCharType="end"/>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务必保存好网上报名系统的用户名和密码，以便日后查询考试成绩及录取结果。国际学生办公室不提供任何查询服务。</w:t>
      </w:r>
    </w:p>
    <w:p>
      <w:pPr>
        <w:spacing w:line="400" w:lineRule="exact"/>
        <w:ind w:firstLine="480" w:firstLineChars="200"/>
        <w:rPr>
          <w:rFonts w:cs="宋体" w:asciiTheme="minorEastAsia" w:hAnsiTheme="minorEastAsia"/>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4、申请材料</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（1）《担保书》（请登录网上报名系统下载《担保书》，担保书需由担保人签字或盖章）；</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（2）护照扫描件；已在境内学习学生还需提供签证或居留许可扫描件；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（3）本人的白色背景电子版证件照</w:t>
      </w:r>
      <w:r>
        <w:rPr>
          <w:rFonts w:cs="宋体" w:asciiTheme="minorEastAsia" w:hAnsiTheme="minorEastAsia"/>
          <w:bCs/>
          <w:sz w:val="24"/>
          <w:szCs w:val="24"/>
        </w:rPr>
        <w:t xml:space="preserve">, </w:t>
      </w:r>
      <w:r>
        <w:rPr>
          <w:rFonts w:hint="eastAsia" w:cs="宋体" w:asciiTheme="minorEastAsia" w:hAnsiTheme="minorEastAsia"/>
          <w:bCs/>
          <w:sz w:val="24"/>
          <w:szCs w:val="24"/>
        </w:rPr>
        <w:t>不小于</w:t>
      </w:r>
      <w:r>
        <w:rPr>
          <w:rFonts w:cs="宋体" w:asciiTheme="minorEastAsia" w:hAnsiTheme="minorEastAsia"/>
          <w:bCs/>
          <w:sz w:val="24"/>
          <w:szCs w:val="24"/>
        </w:rPr>
        <w:t>640</w:t>
      </w:r>
      <w:r>
        <w:rPr>
          <w:rFonts w:hint="eastAsia" w:cs="宋体" w:asciiTheme="minorEastAsia" w:hAnsiTheme="minorEastAsia"/>
          <w:bCs/>
          <w:sz w:val="24"/>
          <w:szCs w:val="24"/>
        </w:rPr>
        <w:t>dpi*480dpi。</w:t>
      </w:r>
    </w:p>
    <w:p>
      <w:pPr>
        <w:spacing w:line="400" w:lineRule="exact"/>
        <w:ind w:firstLine="480" w:firstLineChars="200"/>
        <w:rPr>
          <w:rFonts w:cs="宋体" w:asciiTheme="minorEastAsia" w:hAnsiTheme="minorEastAsia"/>
          <w:b/>
          <w:bCs/>
          <w:i/>
          <w:sz w:val="24"/>
          <w:szCs w:val="24"/>
        </w:rPr>
      </w:pPr>
      <w:r>
        <w:rPr>
          <w:rFonts w:hint="eastAsia" w:cs="宋体" w:asciiTheme="minorEastAsia" w:hAnsiTheme="minorEastAsia"/>
          <w:b/>
          <w:bCs/>
          <w:i/>
          <w:sz w:val="24"/>
          <w:szCs w:val="24"/>
        </w:rPr>
        <w:t>攻读本科学位者还需提供：</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（4）英语或汉语版最高学历证书、成绩单</w:t>
      </w:r>
      <w:r>
        <w:rPr>
          <w:rFonts w:cs="宋体" w:asciiTheme="minorEastAsia" w:hAnsiTheme="minorEastAsia"/>
          <w:bCs/>
          <w:sz w:val="24"/>
          <w:szCs w:val="24"/>
        </w:rPr>
        <w:t>,</w:t>
      </w:r>
      <w:r>
        <w:rPr>
          <w:rFonts w:hint="eastAsia" w:cs="宋体" w:asciiTheme="minorEastAsia" w:hAnsiTheme="minorEastAsia"/>
          <w:bCs/>
          <w:sz w:val="24"/>
          <w:szCs w:val="24"/>
        </w:rPr>
        <w:t>如原件非中文或者英文，需要提供经过公证的中文或英文翻译件（入学时必须出示原件）；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（5）一封推荐信（必须经所在学校或推荐人确认签字或盖章）；</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（6）HSK证书和成绩单的原件扫描件。</w:t>
      </w:r>
    </w:p>
    <w:p>
      <w:pPr>
        <w:spacing w:line="400" w:lineRule="exact"/>
        <w:ind w:firstLine="480" w:firstLineChars="200"/>
        <w:rPr>
          <w:rFonts w:cs="宋体" w:asciiTheme="minorEastAsia" w:hAnsiTheme="minorEastAsia"/>
          <w:b/>
          <w:bCs/>
          <w:i/>
          <w:sz w:val="24"/>
          <w:szCs w:val="24"/>
        </w:rPr>
      </w:pPr>
      <w:r>
        <w:rPr>
          <w:rFonts w:hint="eastAsia" w:cs="宋体" w:asciiTheme="minorEastAsia" w:hAnsiTheme="minorEastAsia"/>
          <w:b/>
          <w:bCs/>
          <w:i/>
          <w:sz w:val="24"/>
          <w:szCs w:val="24"/>
        </w:rPr>
        <w:t xml:space="preserve"> 攻读研究生学位者还需提供：</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（4）英语或汉语版最高学历证书、成绩单</w:t>
      </w:r>
      <w:r>
        <w:rPr>
          <w:rFonts w:cs="宋体" w:asciiTheme="minorEastAsia" w:hAnsiTheme="minorEastAsia"/>
          <w:bCs/>
          <w:sz w:val="24"/>
          <w:szCs w:val="24"/>
        </w:rPr>
        <w:t>,</w:t>
      </w:r>
      <w:r>
        <w:rPr>
          <w:rFonts w:hint="eastAsia" w:cs="宋体" w:asciiTheme="minorEastAsia" w:hAnsiTheme="minorEastAsia"/>
          <w:bCs/>
          <w:sz w:val="24"/>
          <w:szCs w:val="24"/>
        </w:rPr>
        <w:t>如原件非中文或者英文，需要提供经过公证的中文或英文翻译件（入学时必须出示原件）；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（5）两封副教授以上资格导师的推荐信（原件扫描件）；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（6）个人陈述。内容应包括个人学习和工作经历、学术科研成果、学习计划、毕业后的个人发展目标等。用授课语言撰写；</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（7）研究计划。拟攻读硕士学位者不少于2000字，拟攻读博士学位者不少于3000字。用授课语言撰写；</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（8）公开发表的学术论文、所获奖励或其他研究成果复印件；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（9）中文授课项目需提供HSK-6级证书和成绩单的原件扫描件。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如果英文不是母语，且先前的学习和工作经历不能证明具有相应英文水平，英文授课项目需提供托福或雅思成绩。</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(10) 另报考播音相关研究生专业的考生，需同时提交视频资料，要求如下：</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▲内容要求（共9分钟）：</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①新闻播报（限3分钟，内容不限）；</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②节目主持（限3分钟，内容不限，节目形态不限）；</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③文学作品朗诵（限3分钟，内容不限）。</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▲数字文件格式及介质要求：</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①</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数字文件请采用mp4；</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②</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请将文件拷贝在U盘上，装在信封里提交，信封上写明考生申请编号、姓名以及报考专业；</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(11) 其他材料：各种获奖证明，包括体育、艺术等方面获得的相关证书、证明。欢迎考生提交能够展示自己才华的各种证明材料。</w:t>
      </w:r>
    </w:p>
    <w:p>
      <w:pPr>
        <w:spacing w:line="400" w:lineRule="exact"/>
        <w:ind w:firstLine="480" w:firstLineChars="200"/>
        <w:rPr>
          <w:rFonts w:cs="宋体" w:asciiTheme="minorEastAsia" w:hAnsiTheme="minorEastAsia"/>
          <w:bCs/>
          <w:sz w:val="24"/>
          <w:szCs w:val="24"/>
        </w:rPr>
      </w:pPr>
    </w:p>
    <w:p>
      <w:pPr>
        <w:spacing w:line="400" w:lineRule="exact"/>
        <w:ind w:firstLine="480" w:firstLineChars="200"/>
        <w:rPr>
          <w:rFonts w:cs="宋体" w:asciiTheme="minorEastAsia" w:hAnsiTheme="minorEastAsia"/>
          <w:b/>
          <w:bCs w:val="0"/>
          <w:sz w:val="24"/>
          <w:szCs w:val="24"/>
        </w:rPr>
      </w:pPr>
      <w:r>
        <w:rPr>
          <w:rFonts w:hint="eastAsia" w:cs="宋体" w:asciiTheme="minorEastAsia" w:hAnsiTheme="minorEastAsia"/>
          <w:b/>
          <w:bCs w:val="0"/>
          <w:sz w:val="24"/>
          <w:szCs w:val="24"/>
        </w:rPr>
        <w:t>注：</w:t>
      </w:r>
    </w:p>
    <w:p>
      <w:pPr>
        <w:numPr>
          <w:ilvl w:val="0"/>
          <w:numId w:val="1"/>
        </w:numPr>
        <w:spacing w:line="400" w:lineRule="exact"/>
        <w:ind w:firstLine="480" w:firstLineChars="200"/>
        <w:rPr>
          <w:rFonts w:eastAsia="仿宋_GB2312" w:cs="宋体" w:asciiTheme="minorEastAsia" w:hAnsiTheme="minorEastAsia"/>
          <w:bCs/>
          <w:sz w:val="24"/>
          <w:szCs w:val="24"/>
        </w:rPr>
      </w:pPr>
      <w:r>
        <w:rPr>
          <w:rFonts w:hint="eastAsia" w:cs="宋体" w:asciiTheme="minorEastAsia" w:hAnsiTheme="minorEastAsia"/>
          <w:bCs/>
          <w:sz w:val="24"/>
          <w:szCs w:val="24"/>
        </w:rPr>
        <w:t>父母双方或一方为中国公民并定居在外国，本人出生时即具有外国国籍的华裔考生，须按照教外函〔2020〕12号文件的规定，提交如下证明文件：</w:t>
      </w:r>
    </w:p>
    <w:p>
      <w:pPr>
        <w:spacing w:line="400" w:lineRule="exact"/>
        <w:ind w:left="480"/>
        <w:rPr>
          <w:rFonts w:cs="宋体" w:asciiTheme="minorEastAsia" w:hAnsiTheme="minorEastAsia"/>
          <w:bCs/>
          <w:sz w:val="24"/>
          <w:szCs w:val="24"/>
        </w:rPr>
      </w:pPr>
      <w:r>
        <w:rPr>
          <w:rFonts w:hint="eastAsia" w:cs="宋体" w:asciiTheme="minorEastAsia" w:hAnsiTheme="minorEastAsia"/>
          <w:bCs/>
          <w:sz w:val="24"/>
          <w:szCs w:val="24"/>
        </w:rPr>
        <w:t>（1）经公证的出生证明；</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（2）最近4年的护照出入境签章页复印件（原件备查）；</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（3）最近4年（2017年4月30日至2021年4月30日)的国外学习经历证明。</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2、原为中国公民后加入外国国籍的考生，须按照教育部教外来〔2009〕83号文件的规定，提交如下证明文件：</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（1）入籍证明；</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（2）注销原中国户籍证明；</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（3）最近4年的护照出入境签章页复印件（原件备查）；</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（4）最近4年（2017年4月30日至2021年4月30日)的国外居住、学习经历证明。</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asciiTheme="minorEastAsia" w:hAnsiTheme="minorEastAsia"/>
          <w:b/>
          <w:sz w:val="24"/>
          <w:szCs w:val="24"/>
        </w:rPr>
      </w:pPr>
      <w:r>
        <w:rPr>
          <w:rFonts w:hint="eastAsia" w:cs="宋体" w:asciiTheme="minorEastAsia" w:hAnsiTheme="minorEastAsia"/>
          <w:b/>
          <w:bCs/>
          <w:sz w:val="24"/>
          <w:szCs w:val="24"/>
        </w:rPr>
        <w:t>5、</w:t>
      </w:r>
      <w:r>
        <w:rPr>
          <w:rFonts w:asciiTheme="minorEastAsia" w:hAnsiTheme="minorEastAsia"/>
          <w:b/>
          <w:sz w:val="24"/>
          <w:szCs w:val="24"/>
        </w:rPr>
        <w:t>报考</w:t>
      </w:r>
      <w:r>
        <w:rPr>
          <w:rFonts w:hint="eastAsia" w:asciiTheme="minorEastAsia" w:hAnsiTheme="minorEastAsia"/>
          <w:b/>
          <w:sz w:val="24"/>
          <w:szCs w:val="24"/>
        </w:rPr>
        <w:t>本科</w:t>
      </w:r>
      <w:r>
        <w:rPr>
          <w:rFonts w:asciiTheme="minorEastAsia" w:hAnsiTheme="minorEastAsia"/>
          <w:b/>
          <w:sz w:val="24"/>
          <w:szCs w:val="24"/>
        </w:rPr>
        <w:t>艺术类</w:t>
      </w:r>
      <w:r>
        <w:rPr>
          <w:rFonts w:hint="eastAsia" w:asciiTheme="minorEastAsia" w:hAnsiTheme="minorEastAsia"/>
          <w:b/>
          <w:sz w:val="24"/>
          <w:szCs w:val="24"/>
        </w:rPr>
        <w:t>及汉语言文学</w:t>
      </w:r>
      <w:r>
        <w:rPr>
          <w:rFonts w:asciiTheme="minorEastAsia" w:hAnsiTheme="minorEastAsia"/>
          <w:b/>
          <w:sz w:val="24"/>
          <w:szCs w:val="24"/>
        </w:rPr>
        <w:t>专业考生考试时间及方法：</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t>根据</w:t>
      </w:r>
      <w:r>
        <w:rPr>
          <w:rFonts w:hint="eastAsia" w:asciiTheme="minorEastAsia" w:hAnsiTheme="minorEastAsia"/>
          <w:sz w:val="24"/>
          <w:szCs w:val="24"/>
        </w:rPr>
        <w:t>所报专业</w:t>
      </w:r>
      <w:r>
        <w:rPr>
          <w:rFonts w:asciiTheme="minorEastAsia" w:hAnsiTheme="minorEastAsia"/>
          <w:sz w:val="24"/>
          <w:szCs w:val="24"/>
        </w:rPr>
        <w:t>，202</w:t>
      </w:r>
      <w:r>
        <w:rPr>
          <w:rFonts w:hint="eastAsia" w:asciiTheme="minorEastAsia" w:hAnsiTheme="minorEastAsia"/>
          <w:sz w:val="24"/>
          <w:szCs w:val="24"/>
        </w:rPr>
        <w:t>1</w:t>
      </w:r>
      <w:r>
        <w:rPr>
          <w:rFonts w:asciiTheme="minorEastAsia" w:hAnsiTheme="minorEastAsia"/>
          <w:sz w:val="24"/>
          <w:szCs w:val="24"/>
        </w:rPr>
        <w:t>年</w:t>
      </w:r>
      <w:r>
        <w:rPr>
          <w:rFonts w:hint="eastAsia" w:asciiTheme="minorEastAsia" w:hAnsiTheme="minorEastAsia"/>
          <w:sz w:val="24"/>
          <w:szCs w:val="24"/>
        </w:rPr>
        <w:t>5</w:t>
      </w:r>
      <w:r>
        <w:rPr>
          <w:rFonts w:asciiTheme="minorEastAsia" w:hAnsiTheme="minorEastAsia"/>
          <w:sz w:val="24"/>
          <w:szCs w:val="24"/>
        </w:rPr>
        <w:t>月</w:t>
      </w:r>
      <w:r>
        <w:rPr>
          <w:rFonts w:hint="eastAsia" w:asciiTheme="minorEastAsia" w:hAnsiTheme="minorEastAsia"/>
          <w:sz w:val="24"/>
          <w:szCs w:val="24"/>
        </w:rPr>
        <w:t>10</w:t>
      </w:r>
      <w:r>
        <w:rPr>
          <w:rFonts w:asciiTheme="minorEastAsia" w:hAnsiTheme="minorEastAsia"/>
          <w:sz w:val="24"/>
          <w:szCs w:val="24"/>
        </w:rPr>
        <w:t>日之前提交视频材料</w:t>
      </w:r>
      <w:r>
        <w:rPr>
          <w:rFonts w:hint="eastAsia" w:asciiTheme="minorEastAsia" w:hAnsiTheme="minorEastAsia"/>
          <w:sz w:val="24"/>
          <w:szCs w:val="24"/>
        </w:rPr>
        <w:t>和作品。视频材料包含自我介绍、才艺展示以及所提交的作品的介绍等内容，拷贝在U盘里，并装入信封（信封上需要写明考生申请编号、姓名及报考专业，如同时报考两个专业，需要分别提交两份资料），邮寄到国际学生办公室，或者将视频文件上传到“百度网盘https://pan.baidu.com/disk/home?#/all?path=%2F&amp;vmode=list”，将下载链接发送到cuclxs@126.com (邮件标题：中文姓名+申请编号+报考专业+“视频材料下载链接”字样。请注意不要设置下载有效期）。（汉语言文学专业考生视频材料通过审核后，必须参加由教学单位安排的视频面试，具体事宜将另行通知）。视频材料邮寄及发送事宜</w:t>
      </w:r>
      <w:r>
        <w:rPr>
          <w:rFonts w:asciiTheme="minorEastAsia" w:hAnsiTheme="minorEastAsia"/>
          <w:sz w:val="24"/>
          <w:szCs w:val="24"/>
        </w:rPr>
        <w:t>咨询电话：+86-10-6577-9359</w:t>
      </w:r>
    </w:p>
    <w:p>
      <w:pPr>
        <w:spacing w:line="400" w:lineRule="exact"/>
        <w:ind w:firstLine="480" w:firstLineChars="200"/>
        <w:rPr>
          <w:rFonts w:asciiTheme="minorEastAsia" w:hAnsiTheme="minorEastAsia"/>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6、录取程序</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（1）录取办法</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1 \* GB3</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本科生：</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普通类专业：学校根据考生的申请材料、HSK成绩和所报专业的招生名额确定录取名单。</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艺术类及汉语言文学专业：学校根据考生的申请材料、面试成绩、HSK成绩和所报专业的招生名额确定录取名单。</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2 \* GB3</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lang w:val="en-US" w:eastAsia="zh-CN"/>
        </w:rPr>
        <w:t xml:space="preserve"> </w:t>
      </w:r>
      <w:r>
        <w:rPr>
          <w:rFonts w:hint="eastAsia" w:asciiTheme="minorEastAsia" w:hAnsiTheme="minorEastAsia"/>
          <w:sz w:val="24"/>
          <w:szCs w:val="24"/>
        </w:rPr>
        <w:t>研究生：学校根据考生的申请材料、语言成绩和所报专业的招生名额确定录取名单。</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3 \* GB3</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lang w:val="en-US" w:eastAsia="zh-CN"/>
        </w:rPr>
        <w:t xml:space="preserve"> </w:t>
      </w:r>
      <w:r>
        <w:rPr>
          <w:rFonts w:hint="eastAsia" w:asciiTheme="minorEastAsia" w:hAnsiTheme="minorEastAsia"/>
          <w:sz w:val="24"/>
          <w:szCs w:val="24"/>
        </w:rPr>
        <w:t>汉语进修生：学校根据申请材料和招生名额确定录取名单。</w:t>
      </w:r>
    </w:p>
    <w:p>
      <w:pPr>
        <w:spacing w:line="400" w:lineRule="exact"/>
        <w:ind w:firstLine="480" w:firstLineChars="200"/>
        <w:rPr>
          <w:rFonts w:asciiTheme="minorEastAsia" w:hAnsiTheme="minorEastAsia"/>
          <w:sz w:val="24"/>
          <w:szCs w:val="24"/>
        </w:rPr>
      </w:pP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（2）录取时间及通知书发放</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1 \* GB3</w:instrText>
      </w:r>
      <w:r>
        <w:rPr>
          <w:rFonts w:asciiTheme="minorEastAsia" w:hAnsiTheme="minorEastAsia"/>
          <w:sz w:val="24"/>
          <w:szCs w:val="24"/>
        </w:rPr>
        <w:fldChar w:fldCharType="separate"/>
      </w:r>
      <w:r>
        <w:rPr>
          <w:rFonts w:hint="eastAsia" w:asciiTheme="minorEastAsia" w:hAnsiTheme="minorEastAsia"/>
          <w:sz w:val="24"/>
          <w:szCs w:val="24"/>
        </w:rPr>
        <w:t>①</w:t>
      </w:r>
      <w:r>
        <w:rPr>
          <w:rFonts w:asciiTheme="minorEastAsia" w:hAnsiTheme="minorEastAsia"/>
          <w:sz w:val="24"/>
          <w:szCs w:val="24"/>
        </w:rPr>
        <w:fldChar w:fldCharType="end"/>
      </w:r>
      <w:r>
        <w:rPr>
          <w:rFonts w:hint="eastAsia" w:asciiTheme="minorEastAsia" w:hAnsiTheme="minorEastAsia"/>
          <w:sz w:val="24"/>
          <w:szCs w:val="24"/>
          <w:lang w:val="en-US" w:eastAsia="zh-CN"/>
        </w:rPr>
        <w:t xml:space="preserve"> </w:t>
      </w:r>
      <w:r>
        <w:rPr>
          <w:rFonts w:asciiTheme="minorEastAsia" w:hAnsiTheme="minorEastAsia"/>
          <w:sz w:val="24"/>
          <w:szCs w:val="24"/>
        </w:rPr>
        <w:t>录取结果公布时间</w:t>
      </w:r>
      <w:r>
        <w:rPr>
          <w:rFonts w:hint="eastAsia" w:asciiTheme="minorEastAsia" w:hAnsiTheme="minorEastAsia"/>
          <w:sz w:val="24"/>
          <w:szCs w:val="24"/>
        </w:rPr>
        <w:t>及查询方式</w:t>
      </w:r>
      <w:r>
        <w:rPr>
          <w:rFonts w:asciiTheme="minorEastAsia" w:hAnsiTheme="minorEastAsia"/>
          <w:sz w:val="24"/>
          <w:szCs w:val="24"/>
        </w:rPr>
        <w:t>：</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报考本科和研究生项目的同学请在以下日期后自行登陆中国传媒大学网报系统查询录取结果及奖学金评审结果。</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2021年6月10日  第一批（本科普通类）/研究生。</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2021年7月10日  第二批（本科艺术类和普通类）/ 研究生。</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申请汉语学习的同学，申请材料成功提交1周后自行登陆中国传媒大学网报系统查询录取结果。</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2 \* GB3</w:instrText>
      </w:r>
      <w:r>
        <w:rPr>
          <w:rFonts w:asciiTheme="minorEastAsia" w:hAnsiTheme="minorEastAsia"/>
          <w:sz w:val="24"/>
          <w:szCs w:val="24"/>
        </w:rPr>
        <w:fldChar w:fldCharType="separate"/>
      </w:r>
      <w:r>
        <w:rPr>
          <w:rFonts w:hint="eastAsia" w:asciiTheme="minorEastAsia" w:hAnsiTheme="minorEastAsia"/>
          <w:sz w:val="24"/>
          <w:szCs w:val="24"/>
        </w:rPr>
        <w:t>②</w:t>
      </w:r>
      <w:r>
        <w:rPr>
          <w:rFonts w:asciiTheme="minorEastAsia" w:hAnsiTheme="minorEastAsia"/>
          <w:sz w:val="24"/>
          <w:szCs w:val="24"/>
        </w:rPr>
        <w:fldChar w:fldCharType="end"/>
      </w:r>
      <w:r>
        <w:rPr>
          <w:rFonts w:hint="eastAsia" w:asciiTheme="minorEastAsia" w:hAnsiTheme="minorEastAsia"/>
          <w:sz w:val="24"/>
          <w:szCs w:val="24"/>
          <w:lang w:val="en-US" w:eastAsia="zh-CN"/>
        </w:rPr>
        <w:t xml:space="preserve"> </w:t>
      </w:r>
      <w:r>
        <w:rPr>
          <w:rFonts w:asciiTheme="minorEastAsia" w:hAnsiTheme="minorEastAsia"/>
          <w:sz w:val="24"/>
          <w:szCs w:val="24"/>
        </w:rPr>
        <w:t>录取通知书发放时间：</w:t>
      </w:r>
      <w:r>
        <w:rPr>
          <w:rFonts w:hint="eastAsia" w:asciiTheme="minorEastAsia" w:hAnsiTheme="minorEastAsia"/>
          <w:sz w:val="24"/>
          <w:szCs w:val="24"/>
        </w:rPr>
        <w:t>录取结果公布2周后。</w:t>
      </w:r>
    </w:p>
    <w:p>
      <w:pPr>
        <w:spacing w:line="400" w:lineRule="exact"/>
        <w:ind w:firstLine="480" w:firstLineChars="200"/>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3 \* GB3</w:instrText>
      </w:r>
      <w:r>
        <w:rPr>
          <w:rFonts w:asciiTheme="minorEastAsia" w:hAnsiTheme="minorEastAsia"/>
          <w:sz w:val="24"/>
          <w:szCs w:val="24"/>
        </w:rPr>
        <w:fldChar w:fldCharType="separate"/>
      </w:r>
      <w:r>
        <w:rPr>
          <w:rFonts w:hint="eastAsia" w:asciiTheme="minorEastAsia" w:hAnsiTheme="minorEastAsia"/>
          <w:sz w:val="24"/>
          <w:szCs w:val="24"/>
        </w:rPr>
        <w:t>③</w:t>
      </w:r>
      <w:r>
        <w:rPr>
          <w:rFonts w:asciiTheme="minorEastAsia" w:hAnsiTheme="minorEastAsia"/>
          <w:sz w:val="24"/>
          <w:szCs w:val="24"/>
        </w:rPr>
        <w:fldChar w:fldCharType="end"/>
      </w:r>
      <w:r>
        <w:rPr>
          <w:rFonts w:hint="eastAsia" w:asciiTheme="minorEastAsia" w:hAnsiTheme="minorEastAsia"/>
          <w:sz w:val="24"/>
          <w:szCs w:val="24"/>
          <w:lang w:val="en-US" w:eastAsia="zh-CN"/>
        </w:rPr>
        <w:t xml:space="preserve"> </w:t>
      </w:r>
      <w:r>
        <w:rPr>
          <w:rFonts w:asciiTheme="minorEastAsia" w:hAnsiTheme="minorEastAsia"/>
          <w:sz w:val="24"/>
          <w:szCs w:val="24"/>
        </w:rPr>
        <w:t>录取通知书领取方式：</w:t>
      </w:r>
      <w:r>
        <w:rPr>
          <w:rFonts w:hint="eastAsia" w:asciiTheme="minorEastAsia" w:hAnsiTheme="minorEastAsia"/>
          <w:sz w:val="24"/>
          <w:szCs w:val="24"/>
        </w:rPr>
        <w:t>以网报系统填写的领取方式和邮寄地址</w:t>
      </w:r>
      <w:r>
        <w:rPr>
          <w:rFonts w:asciiTheme="minorEastAsia" w:hAnsiTheme="minorEastAsia"/>
          <w:sz w:val="24"/>
          <w:szCs w:val="24"/>
        </w:rPr>
        <w:t xml:space="preserve">为准。 </w:t>
      </w:r>
    </w:p>
    <w:p>
      <w:pPr>
        <w:spacing w:line="400" w:lineRule="exact"/>
        <w:ind w:firstLine="480" w:firstLineChars="200"/>
        <w:rPr>
          <w:rFonts w:asciiTheme="minorEastAsia" w:hAnsiTheme="minorEastAsia"/>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七、联系方式</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电话：+</w:t>
      </w:r>
      <w:r>
        <w:rPr>
          <w:rFonts w:cs="宋体" w:asciiTheme="minorEastAsia" w:hAnsiTheme="minorEastAsia"/>
          <w:sz w:val="24"/>
          <w:szCs w:val="24"/>
        </w:rPr>
        <w:t>86-10-657</w:t>
      </w:r>
      <w:r>
        <w:rPr>
          <w:rFonts w:hint="eastAsia" w:cs="宋体" w:asciiTheme="minorEastAsia" w:hAnsiTheme="minorEastAsia"/>
          <w:sz w:val="24"/>
          <w:szCs w:val="24"/>
        </w:rPr>
        <w:t>7-</w:t>
      </w:r>
      <w:r>
        <w:rPr>
          <w:rFonts w:cs="宋体" w:asciiTheme="minorEastAsia" w:hAnsiTheme="minorEastAsia"/>
          <w:sz w:val="24"/>
          <w:szCs w:val="24"/>
        </w:rPr>
        <w:t xml:space="preserve">9359 </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传真：+</w:t>
      </w:r>
      <w:r>
        <w:rPr>
          <w:rFonts w:cs="宋体" w:asciiTheme="minorEastAsia" w:hAnsiTheme="minorEastAsia"/>
          <w:sz w:val="24"/>
          <w:szCs w:val="24"/>
        </w:rPr>
        <w:t>86-10-6578</w:t>
      </w:r>
      <w:r>
        <w:rPr>
          <w:rFonts w:hint="eastAsia" w:cs="宋体" w:asciiTheme="minorEastAsia" w:hAnsiTheme="minorEastAsia"/>
          <w:sz w:val="24"/>
          <w:szCs w:val="24"/>
        </w:rPr>
        <w:t>-</w:t>
      </w:r>
      <w:r>
        <w:rPr>
          <w:rFonts w:cs="宋体" w:asciiTheme="minorEastAsia" w:hAnsiTheme="minorEastAsia"/>
          <w:sz w:val="24"/>
          <w:szCs w:val="24"/>
        </w:rPr>
        <w:t>3578</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公共邮箱：lxsh@cuc.edu.cn</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项目联系人：</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b/>
          <w:bCs/>
          <w:sz w:val="24"/>
          <w:szCs w:val="24"/>
        </w:rPr>
        <w:t>国际本科项目：</w:t>
      </w:r>
      <w:r>
        <w:rPr>
          <w:rFonts w:hint="eastAsia" w:cs="宋体" w:asciiTheme="minorEastAsia" w:hAnsiTheme="minorEastAsia"/>
          <w:sz w:val="24"/>
          <w:szCs w:val="24"/>
        </w:rPr>
        <w:t>张老师  邮箱</w:t>
      </w:r>
      <w:r>
        <w:rPr>
          <w:rFonts w:cs="宋体" w:asciiTheme="minorEastAsia" w:hAnsiTheme="minorEastAsia"/>
          <w:sz w:val="24"/>
          <w:szCs w:val="24"/>
        </w:rPr>
        <w:t xml:space="preserve">: </w:t>
      </w:r>
      <w:r>
        <w:fldChar w:fldCharType="begin"/>
      </w:r>
      <w:r>
        <w:instrText xml:space="preserve"> HYPERLINK "mailto:zhangzhe@cuc.edu.cn，" </w:instrText>
      </w:r>
      <w:r>
        <w:fldChar w:fldCharType="separate"/>
      </w:r>
      <w:r>
        <w:rPr>
          <w:rStyle w:val="6"/>
          <w:rFonts w:hint="eastAsia" w:cs="宋体" w:asciiTheme="minorEastAsia" w:hAnsiTheme="minorEastAsia"/>
          <w:color w:val="auto"/>
          <w:sz w:val="24"/>
          <w:szCs w:val="24"/>
          <w:u w:val="none"/>
        </w:rPr>
        <w:t>zhangzhe</w:t>
      </w:r>
      <w:r>
        <w:rPr>
          <w:rStyle w:val="6"/>
          <w:rFonts w:cs="宋体" w:asciiTheme="minorEastAsia" w:hAnsiTheme="minorEastAsia"/>
          <w:color w:val="auto"/>
          <w:sz w:val="24"/>
          <w:szCs w:val="24"/>
          <w:u w:val="none"/>
        </w:rPr>
        <w:t>@cuc.edu.cn</w:t>
      </w:r>
      <w:r>
        <w:rPr>
          <w:rStyle w:val="6"/>
          <w:rFonts w:cs="宋体" w:asciiTheme="minorEastAsia" w:hAnsiTheme="minorEastAsia"/>
          <w:color w:val="auto"/>
          <w:sz w:val="24"/>
          <w:szCs w:val="24"/>
          <w:u w:val="none"/>
        </w:rPr>
        <w:fldChar w:fldCharType="end"/>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b/>
          <w:bCs/>
          <w:sz w:val="24"/>
          <w:szCs w:val="24"/>
        </w:rPr>
        <w:t>国际研究生项目</w:t>
      </w:r>
      <w:r>
        <w:rPr>
          <w:rFonts w:hint="eastAsia" w:cs="宋体" w:asciiTheme="minorEastAsia" w:hAnsiTheme="minorEastAsia"/>
          <w:sz w:val="24"/>
          <w:szCs w:val="24"/>
        </w:rPr>
        <w:t>（包含自费</w:t>
      </w:r>
      <w:r>
        <w:rPr>
          <w:rFonts w:hint="eastAsia" w:cs="宋体" w:asciiTheme="minorEastAsia" w:hAnsiTheme="minorEastAsia"/>
          <w:sz w:val="24"/>
          <w:szCs w:val="24"/>
          <w:lang w:eastAsia="zh-CN"/>
        </w:rPr>
        <w:t>和</w:t>
      </w:r>
      <w:r>
        <w:rPr>
          <w:rFonts w:hint="eastAsia" w:cs="宋体" w:asciiTheme="minorEastAsia" w:hAnsiTheme="minorEastAsia"/>
          <w:sz w:val="24"/>
          <w:szCs w:val="24"/>
        </w:rPr>
        <w:t>中国政府奖学金项目）：李老师  邮箱：</w:t>
      </w:r>
      <w:r>
        <w:fldChar w:fldCharType="begin"/>
      </w:r>
      <w:r>
        <w:instrText xml:space="preserve"> HYPERLINK "mailto:lixuan927@cuc.edu.cn" </w:instrText>
      </w:r>
      <w:r>
        <w:fldChar w:fldCharType="separate"/>
      </w:r>
      <w:r>
        <w:rPr>
          <w:rStyle w:val="6"/>
          <w:rFonts w:hint="eastAsia" w:cs="宋体" w:asciiTheme="minorEastAsia" w:hAnsiTheme="minorEastAsia"/>
          <w:color w:val="auto"/>
          <w:sz w:val="24"/>
          <w:szCs w:val="24"/>
          <w:u w:val="none"/>
        </w:rPr>
        <w:t>lixuan927@cuc.edu.cn</w:t>
      </w:r>
      <w:r>
        <w:rPr>
          <w:rStyle w:val="6"/>
          <w:rFonts w:hint="eastAsia" w:cs="宋体" w:asciiTheme="minorEastAsia" w:hAnsiTheme="minorEastAsia"/>
          <w:color w:val="auto"/>
          <w:sz w:val="24"/>
          <w:szCs w:val="24"/>
          <w:u w:val="none"/>
        </w:rPr>
        <w:fldChar w:fldCharType="end"/>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b/>
          <w:bCs/>
          <w:sz w:val="24"/>
          <w:szCs w:val="24"/>
        </w:rPr>
        <w:t>汉语进修生、短期项目：</w:t>
      </w:r>
      <w:r>
        <w:rPr>
          <w:rFonts w:hint="eastAsia" w:cs="宋体" w:asciiTheme="minorEastAsia" w:hAnsiTheme="minorEastAsia"/>
          <w:sz w:val="24"/>
          <w:szCs w:val="24"/>
        </w:rPr>
        <w:t>陈老师，邮箱</w:t>
      </w:r>
      <w:r>
        <w:rPr>
          <w:rFonts w:cs="宋体" w:asciiTheme="minorEastAsia" w:hAnsiTheme="minorEastAsia"/>
          <w:sz w:val="24"/>
          <w:szCs w:val="24"/>
        </w:rPr>
        <w:t xml:space="preserve">: </w:t>
      </w:r>
      <w:r>
        <w:rPr>
          <w:rFonts w:hint="eastAsia" w:cs="宋体" w:asciiTheme="minorEastAsia" w:hAnsiTheme="minorEastAsia"/>
          <w:sz w:val="24"/>
          <w:szCs w:val="24"/>
        </w:rPr>
        <w:t>chenyuting@cuc.edu.cn</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地址：北京市朝阳区定福庄东街</w:t>
      </w:r>
      <w:r>
        <w:rPr>
          <w:rFonts w:cs="宋体" w:asciiTheme="minorEastAsia" w:hAnsiTheme="minorEastAsia"/>
          <w:sz w:val="24"/>
          <w:szCs w:val="24"/>
        </w:rPr>
        <w:t>1</w:t>
      </w:r>
      <w:r>
        <w:rPr>
          <w:rFonts w:hint="eastAsia" w:cs="宋体" w:asciiTheme="minorEastAsia" w:hAnsiTheme="minorEastAsia"/>
          <w:sz w:val="24"/>
          <w:szCs w:val="24"/>
        </w:rPr>
        <w:t xml:space="preserve">号，中国传媒大学国际教育中心C区213国际学生办公室 </w:t>
      </w:r>
    </w:p>
    <w:p>
      <w:pPr>
        <w:spacing w:line="400" w:lineRule="exact"/>
        <w:ind w:firstLine="480" w:firstLineChars="200"/>
        <w:jc w:val="left"/>
        <w:rPr>
          <w:rFonts w:cs="宋体" w:asciiTheme="minorEastAsia" w:hAnsiTheme="minorEastAsia"/>
          <w:sz w:val="24"/>
          <w:szCs w:val="24"/>
        </w:rPr>
      </w:pPr>
      <w:r>
        <w:rPr>
          <w:rFonts w:hint="eastAsia" w:cs="宋体" w:asciiTheme="minorEastAsia" w:hAnsiTheme="minorEastAsia"/>
          <w:sz w:val="24"/>
          <w:szCs w:val="24"/>
        </w:rPr>
        <w:t>邮编：</w:t>
      </w:r>
      <w:r>
        <w:rPr>
          <w:rFonts w:cs="宋体" w:asciiTheme="minorEastAsia" w:hAnsiTheme="minorEastAsia"/>
          <w:sz w:val="24"/>
          <w:szCs w:val="24"/>
        </w:rPr>
        <w:t>100024</w:t>
      </w:r>
    </w:p>
    <w:p>
      <w:pPr>
        <w:spacing w:line="400" w:lineRule="exact"/>
        <w:ind w:firstLine="480" w:firstLineChars="200"/>
        <w:rPr>
          <w:rFonts w:asciiTheme="minorEastAsia" w:hAnsiTheme="minorEastAsia"/>
          <w:sz w:val="24"/>
          <w:szCs w:val="24"/>
        </w:rPr>
      </w:pPr>
      <w:r>
        <w:rPr>
          <w:rFonts w:hint="eastAsia" w:cs="宋体" w:asciiTheme="minorEastAsia" w:hAnsiTheme="minorEastAsia"/>
          <w:bCs/>
          <w:sz w:val="24"/>
          <w:szCs w:val="24"/>
        </w:rPr>
        <w:t>网址：</w:t>
      </w:r>
      <w:r>
        <w:rPr>
          <w:rFonts w:hint="eastAsia" w:asciiTheme="minorEastAsia" w:hAnsiTheme="minorEastAsia"/>
          <w:sz w:val="24"/>
          <w:szCs w:val="24"/>
        </w:rPr>
        <w:t>http://www.cuc.edu.cn/</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asciiTheme="minorEastAsia" w:hAnsiTheme="minorEastAsia"/>
          <w:b/>
          <w:sz w:val="24"/>
          <w:szCs w:val="24"/>
        </w:rPr>
      </w:pPr>
      <w:r>
        <w:rPr>
          <w:rFonts w:hint="eastAsia" w:cs="宋体" w:asciiTheme="minorEastAsia" w:hAnsiTheme="minorEastAsia"/>
          <w:b/>
          <w:bCs/>
          <w:sz w:val="24"/>
          <w:szCs w:val="24"/>
        </w:rPr>
        <w:t>八、</w:t>
      </w:r>
      <w:r>
        <w:rPr>
          <w:rFonts w:hint="eastAsia" w:asciiTheme="minorEastAsia" w:hAnsiTheme="minorEastAsia"/>
          <w:b/>
          <w:sz w:val="24"/>
          <w:szCs w:val="24"/>
        </w:rPr>
        <w:t>学</w:t>
      </w:r>
      <w:r>
        <w:rPr>
          <w:rFonts w:asciiTheme="minorEastAsia" w:hAnsiTheme="minorEastAsia"/>
          <w:b/>
          <w:sz w:val="24"/>
          <w:szCs w:val="24"/>
        </w:rPr>
        <w:t>费汇款账户：</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户 名：中国传媒大学</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开户行：</w:t>
      </w:r>
      <w:r>
        <w:rPr>
          <w:rFonts w:hint="eastAsia" w:asciiTheme="minorEastAsia" w:hAnsiTheme="minorEastAsia"/>
          <w:kern w:val="0"/>
          <w:sz w:val="24"/>
          <w:szCs w:val="24"/>
        </w:rPr>
        <w:t>中国工商银行北京八里庄支行</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账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号：0200003809088005906（请在附言处注明学生姓名，国籍，学费字样）</w:t>
      </w:r>
    </w:p>
    <w:p>
      <w:pPr>
        <w:spacing w:line="400" w:lineRule="exact"/>
        <w:ind w:firstLine="480" w:firstLineChars="200"/>
        <w:rPr>
          <w:rFonts w:cs="宋体" w:asciiTheme="minorEastAsia" w:hAnsiTheme="minorEastAsia"/>
          <w:b/>
          <w:bCs/>
          <w:sz w:val="24"/>
          <w:szCs w:val="24"/>
        </w:rPr>
      </w:pPr>
      <w:r>
        <w:rPr>
          <w:rFonts w:hint="eastAsia" w:asciiTheme="minorEastAsia" w:hAnsiTheme="minorEastAsia"/>
          <w:sz w:val="24"/>
          <w:szCs w:val="24"/>
        </w:rPr>
        <w:t>银行代码：ICBKCNBJBJM</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九、报到须知</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 xml:space="preserve">1、 入学注册  </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被我校录取的新生，应持《中国传媒大学入学通知书》及其他所需的规定材料，在指定的报到日期来校报到，学校不接待提前报到。因故不能按时入学者，应以书面形式向国际学生办公室请假。假期一般不得超过两周。未请假或者请假逾期者，按自动放弃入学资格处理（因不可抗力事由除外）。</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（2）自费学历生报到时须交纳一学年学费。</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（3）办理报到注册手续须交6张两寸白色背景照片。</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（4）国际学生在学期间须按规定办理指定医疗保险。</w:t>
      </w:r>
    </w:p>
    <w:p>
      <w:pPr>
        <w:spacing w:line="400" w:lineRule="exact"/>
        <w:ind w:firstLine="480" w:firstLineChars="200"/>
        <w:rPr>
          <w:rFonts w:cs="宋体" w:asciiTheme="minorEastAsia" w:hAnsiTheme="minorEastAsia"/>
          <w:b/>
          <w:bCs/>
          <w:sz w:val="24"/>
          <w:szCs w:val="24"/>
        </w:rPr>
      </w:pPr>
    </w:p>
    <w:p>
      <w:pPr>
        <w:spacing w:line="400" w:lineRule="exact"/>
        <w:ind w:firstLine="480" w:firstLineChars="200"/>
        <w:rPr>
          <w:rFonts w:cs="宋体" w:asciiTheme="minorEastAsia" w:hAnsiTheme="minorEastAsia"/>
          <w:b/>
          <w:bCs/>
          <w:sz w:val="24"/>
          <w:szCs w:val="24"/>
        </w:rPr>
      </w:pPr>
      <w:r>
        <w:rPr>
          <w:rFonts w:hint="eastAsia" w:cs="宋体" w:asciiTheme="minorEastAsia" w:hAnsiTheme="minorEastAsia"/>
          <w:b/>
          <w:bCs/>
          <w:sz w:val="24"/>
          <w:szCs w:val="24"/>
        </w:rPr>
        <w:t xml:space="preserve"> 2、签证事务</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（1）国际学生须持普通护照办理来华学习（X）签证入境，否则不予办理入学手续；如果本人已在华并持有"居留许可"，须在入学报到后10日内办理居留许可延期手续。</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（2）新生持X1签证入境后，应在7天内到国际学生办公室办理报到手续，并在入境后30天内到公安局办理"居留许可"手续。逾期将会受到公安局处罚，情节严重者，学校将取消其入学资格。</w:t>
      </w:r>
    </w:p>
    <w:p>
      <w:pPr>
        <w:spacing w:line="400" w:lineRule="exact"/>
        <w:ind w:firstLine="480" w:firstLineChars="200"/>
        <w:rPr>
          <w:rFonts w:cs="宋体" w:asciiTheme="minorEastAsia" w:hAnsiTheme="minorEastAsia"/>
          <w:bCs/>
          <w:sz w:val="24"/>
          <w:szCs w:val="24"/>
        </w:rPr>
      </w:pPr>
      <w:r>
        <w:rPr>
          <w:rFonts w:hint="eastAsia" w:cs="宋体" w:asciiTheme="minorEastAsia" w:hAnsiTheme="minorEastAsia"/>
          <w:bCs/>
          <w:sz w:val="24"/>
          <w:szCs w:val="24"/>
        </w:rPr>
        <w:t>（3）持X1签证入境的学生须携带《外国人体格检查记录》原件，艾滋病、梅毒检查的血液化验报告原件,X光检查原件。体检结果六个月内有效，超过有效期的，必须重新体检。</w:t>
      </w:r>
    </w:p>
    <w:p>
      <w:pPr>
        <w:spacing w:line="400" w:lineRule="exact"/>
        <w:ind w:firstLine="480" w:firstLineChars="200"/>
        <w:rPr>
          <w:rFonts w:cs="宋体" w:asciiTheme="minorEastAsia" w:hAnsiTheme="minorEastAsia"/>
          <w:bCs/>
          <w:sz w:val="24"/>
          <w:szCs w:val="24"/>
        </w:rPr>
      </w:pPr>
    </w:p>
    <w:p>
      <w:pPr>
        <w:spacing w:line="400" w:lineRule="exact"/>
        <w:ind w:firstLine="480" w:firstLineChars="200"/>
        <w:rPr>
          <w:rFonts w:asciiTheme="minorEastAsia" w:hAnsiTheme="minorEastAsia"/>
          <w:sz w:val="24"/>
          <w:szCs w:val="24"/>
        </w:rPr>
      </w:pPr>
      <w:r>
        <w:rPr>
          <w:rFonts w:hint="eastAsia" w:cs="宋体" w:asciiTheme="minorEastAsia" w:hAnsiTheme="minorEastAsia"/>
          <w:bCs/>
          <w:sz w:val="24"/>
          <w:szCs w:val="24"/>
        </w:rPr>
        <w:t>※ 以上信息如有变动，以国际学生办公室公布的最新信息为准。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仿宋_GB2312">
    <w:altName w:val="方正仿宋_GBK"/>
    <w:panose1 w:val="00000000000000000000"/>
    <w:charset w:val="00"/>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2069941"/>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1B3B6D"/>
    <w:multiLevelType w:val="singleLevel"/>
    <w:tmpl w:val="E21B3B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21"/>
    <w:rsid w:val="00011937"/>
    <w:rsid w:val="000170BF"/>
    <w:rsid w:val="00030CF3"/>
    <w:rsid w:val="00032EAC"/>
    <w:rsid w:val="00045820"/>
    <w:rsid w:val="00047A60"/>
    <w:rsid w:val="0006001A"/>
    <w:rsid w:val="000637FA"/>
    <w:rsid w:val="00065435"/>
    <w:rsid w:val="0006564C"/>
    <w:rsid w:val="00065C3E"/>
    <w:rsid w:val="00077E36"/>
    <w:rsid w:val="00081E6E"/>
    <w:rsid w:val="00084B11"/>
    <w:rsid w:val="00087C67"/>
    <w:rsid w:val="0009093A"/>
    <w:rsid w:val="0009782B"/>
    <w:rsid w:val="000A1DE1"/>
    <w:rsid w:val="000A70D2"/>
    <w:rsid w:val="000A7B7E"/>
    <w:rsid w:val="000D3761"/>
    <w:rsid w:val="000E463A"/>
    <w:rsid w:val="000F6F03"/>
    <w:rsid w:val="0010320C"/>
    <w:rsid w:val="00120AFB"/>
    <w:rsid w:val="00131B75"/>
    <w:rsid w:val="0013585B"/>
    <w:rsid w:val="001428B5"/>
    <w:rsid w:val="00153827"/>
    <w:rsid w:val="00161957"/>
    <w:rsid w:val="00163CEF"/>
    <w:rsid w:val="0017112B"/>
    <w:rsid w:val="00175C07"/>
    <w:rsid w:val="00186C2C"/>
    <w:rsid w:val="001A627C"/>
    <w:rsid w:val="001B4D09"/>
    <w:rsid w:val="001B6C0B"/>
    <w:rsid w:val="001C67BF"/>
    <w:rsid w:val="001F15AC"/>
    <w:rsid w:val="002105BB"/>
    <w:rsid w:val="00212632"/>
    <w:rsid w:val="00222A0B"/>
    <w:rsid w:val="0023119E"/>
    <w:rsid w:val="00234811"/>
    <w:rsid w:val="002523EF"/>
    <w:rsid w:val="0025718C"/>
    <w:rsid w:val="00260F6A"/>
    <w:rsid w:val="00291692"/>
    <w:rsid w:val="002A676A"/>
    <w:rsid w:val="002B3F64"/>
    <w:rsid w:val="002B6B83"/>
    <w:rsid w:val="002C002C"/>
    <w:rsid w:val="002D671F"/>
    <w:rsid w:val="002E46E0"/>
    <w:rsid w:val="00303021"/>
    <w:rsid w:val="003035EA"/>
    <w:rsid w:val="00306301"/>
    <w:rsid w:val="0033420C"/>
    <w:rsid w:val="003503BB"/>
    <w:rsid w:val="00360C9B"/>
    <w:rsid w:val="00361621"/>
    <w:rsid w:val="00363528"/>
    <w:rsid w:val="00385359"/>
    <w:rsid w:val="003858D7"/>
    <w:rsid w:val="003A69B7"/>
    <w:rsid w:val="003A7C35"/>
    <w:rsid w:val="003B4440"/>
    <w:rsid w:val="003B7F2E"/>
    <w:rsid w:val="003C37AA"/>
    <w:rsid w:val="003C439F"/>
    <w:rsid w:val="003E47B2"/>
    <w:rsid w:val="003F3AEE"/>
    <w:rsid w:val="003F7CE0"/>
    <w:rsid w:val="00401F7A"/>
    <w:rsid w:val="00417737"/>
    <w:rsid w:val="00427F0E"/>
    <w:rsid w:val="00440382"/>
    <w:rsid w:val="004810ED"/>
    <w:rsid w:val="00495AA2"/>
    <w:rsid w:val="004D26BB"/>
    <w:rsid w:val="004E22DE"/>
    <w:rsid w:val="004F4454"/>
    <w:rsid w:val="005149D0"/>
    <w:rsid w:val="00516B40"/>
    <w:rsid w:val="00522272"/>
    <w:rsid w:val="00540184"/>
    <w:rsid w:val="00540662"/>
    <w:rsid w:val="00543DF3"/>
    <w:rsid w:val="005523C3"/>
    <w:rsid w:val="005540B2"/>
    <w:rsid w:val="00556512"/>
    <w:rsid w:val="00556AE0"/>
    <w:rsid w:val="005644CB"/>
    <w:rsid w:val="00570102"/>
    <w:rsid w:val="00571841"/>
    <w:rsid w:val="00571B35"/>
    <w:rsid w:val="00573F23"/>
    <w:rsid w:val="0058089D"/>
    <w:rsid w:val="00595A2B"/>
    <w:rsid w:val="00596E1A"/>
    <w:rsid w:val="005A0422"/>
    <w:rsid w:val="005D10A1"/>
    <w:rsid w:val="005E4121"/>
    <w:rsid w:val="005E6444"/>
    <w:rsid w:val="0062631C"/>
    <w:rsid w:val="006373ED"/>
    <w:rsid w:val="0065459F"/>
    <w:rsid w:val="0066632B"/>
    <w:rsid w:val="00670E81"/>
    <w:rsid w:val="00670EA0"/>
    <w:rsid w:val="00671B14"/>
    <w:rsid w:val="0067214D"/>
    <w:rsid w:val="00682C77"/>
    <w:rsid w:val="006A375D"/>
    <w:rsid w:val="006D0959"/>
    <w:rsid w:val="006D39A8"/>
    <w:rsid w:val="006E0A31"/>
    <w:rsid w:val="006E7566"/>
    <w:rsid w:val="006F293C"/>
    <w:rsid w:val="00712149"/>
    <w:rsid w:val="00723515"/>
    <w:rsid w:val="00732981"/>
    <w:rsid w:val="00737C4C"/>
    <w:rsid w:val="00741696"/>
    <w:rsid w:val="00755856"/>
    <w:rsid w:val="00764B3A"/>
    <w:rsid w:val="00784708"/>
    <w:rsid w:val="007A221A"/>
    <w:rsid w:val="007A414B"/>
    <w:rsid w:val="007C4090"/>
    <w:rsid w:val="007C6E59"/>
    <w:rsid w:val="007C7F11"/>
    <w:rsid w:val="007D4EF2"/>
    <w:rsid w:val="007E008D"/>
    <w:rsid w:val="00807C9F"/>
    <w:rsid w:val="00814FF8"/>
    <w:rsid w:val="008162D1"/>
    <w:rsid w:val="00836D0F"/>
    <w:rsid w:val="00840B68"/>
    <w:rsid w:val="00845EDE"/>
    <w:rsid w:val="00856C61"/>
    <w:rsid w:val="008A6844"/>
    <w:rsid w:val="008C0444"/>
    <w:rsid w:val="008C1C13"/>
    <w:rsid w:val="008E09BA"/>
    <w:rsid w:val="008E3232"/>
    <w:rsid w:val="008E7782"/>
    <w:rsid w:val="008F31B0"/>
    <w:rsid w:val="008F6255"/>
    <w:rsid w:val="009005B0"/>
    <w:rsid w:val="00903191"/>
    <w:rsid w:val="00911DD1"/>
    <w:rsid w:val="009475EE"/>
    <w:rsid w:val="0095468D"/>
    <w:rsid w:val="00956486"/>
    <w:rsid w:val="00961903"/>
    <w:rsid w:val="00963DA7"/>
    <w:rsid w:val="00970776"/>
    <w:rsid w:val="009755D0"/>
    <w:rsid w:val="009763D2"/>
    <w:rsid w:val="00983C98"/>
    <w:rsid w:val="009870F1"/>
    <w:rsid w:val="0099173A"/>
    <w:rsid w:val="009C4946"/>
    <w:rsid w:val="009C6C2B"/>
    <w:rsid w:val="009D6C64"/>
    <w:rsid w:val="009F0BD1"/>
    <w:rsid w:val="009F1A38"/>
    <w:rsid w:val="00A064A7"/>
    <w:rsid w:val="00A1344B"/>
    <w:rsid w:val="00A27F28"/>
    <w:rsid w:val="00A47735"/>
    <w:rsid w:val="00A55282"/>
    <w:rsid w:val="00A637AE"/>
    <w:rsid w:val="00A63E0D"/>
    <w:rsid w:val="00A66786"/>
    <w:rsid w:val="00A835EA"/>
    <w:rsid w:val="00A93BE9"/>
    <w:rsid w:val="00A94051"/>
    <w:rsid w:val="00AA2698"/>
    <w:rsid w:val="00AB0741"/>
    <w:rsid w:val="00AB4F7B"/>
    <w:rsid w:val="00AC08F4"/>
    <w:rsid w:val="00AC5495"/>
    <w:rsid w:val="00AE49B4"/>
    <w:rsid w:val="00AE77BB"/>
    <w:rsid w:val="00AF0D4D"/>
    <w:rsid w:val="00B05535"/>
    <w:rsid w:val="00B06260"/>
    <w:rsid w:val="00B069B6"/>
    <w:rsid w:val="00B14D7E"/>
    <w:rsid w:val="00B2571C"/>
    <w:rsid w:val="00B25A97"/>
    <w:rsid w:val="00B35029"/>
    <w:rsid w:val="00B4430D"/>
    <w:rsid w:val="00B57B38"/>
    <w:rsid w:val="00B6414B"/>
    <w:rsid w:val="00B67C54"/>
    <w:rsid w:val="00B708C5"/>
    <w:rsid w:val="00B952FA"/>
    <w:rsid w:val="00BA2682"/>
    <w:rsid w:val="00BB0CD1"/>
    <w:rsid w:val="00BC2955"/>
    <w:rsid w:val="00BD4C61"/>
    <w:rsid w:val="00BE2954"/>
    <w:rsid w:val="00BE331A"/>
    <w:rsid w:val="00BF0281"/>
    <w:rsid w:val="00C20716"/>
    <w:rsid w:val="00C21834"/>
    <w:rsid w:val="00C2595D"/>
    <w:rsid w:val="00C278D1"/>
    <w:rsid w:val="00C31FAC"/>
    <w:rsid w:val="00C32177"/>
    <w:rsid w:val="00C32322"/>
    <w:rsid w:val="00C50E86"/>
    <w:rsid w:val="00C73EC4"/>
    <w:rsid w:val="00C9139F"/>
    <w:rsid w:val="00CB2280"/>
    <w:rsid w:val="00CE308C"/>
    <w:rsid w:val="00CE3EFB"/>
    <w:rsid w:val="00CE5286"/>
    <w:rsid w:val="00CF3F85"/>
    <w:rsid w:val="00D100CB"/>
    <w:rsid w:val="00D330AA"/>
    <w:rsid w:val="00D46F98"/>
    <w:rsid w:val="00D5778A"/>
    <w:rsid w:val="00D821BB"/>
    <w:rsid w:val="00D90985"/>
    <w:rsid w:val="00D93783"/>
    <w:rsid w:val="00D94AB1"/>
    <w:rsid w:val="00DA6F3E"/>
    <w:rsid w:val="00DF232E"/>
    <w:rsid w:val="00E01CE0"/>
    <w:rsid w:val="00E43F5D"/>
    <w:rsid w:val="00E748B3"/>
    <w:rsid w:val="00E851BD"/>
    <w:rsid w:val="00E86A05"/>
    <w:rsid w:val="00E95CBC"/>
    <w:rsid w:val="00EC121D"/>
    <w:rsid w:val="00ED1492"/>
    <w:rsid w:val="00ED225D"/>
    <w:rsid w:val="00ED53A6"/>
    <w:rsid w:val="00ED6A3B"/>
    <w:rsid w:val="00EE2AE6"/>
    <w:rsid w:val="00EF1CF8"/>
    <w:rsid w:val="00EF1F2B"/>
    <w:rsid w:val="00F06D30"/>
    <w:rsid w:val="00F1171F"/>
    <w:rsid w:val="00F13E37"/>
    <w:rsid w:val="00F2675D"/>
    <w:rsid w:val="00F77387"/>
    <w:rsid w:val="00FB0A0F"/>
    <w:rsid w:val="00FB256C"/>
    <w:rsid w:val="00FB3E3F"/>
    <w:rsid w:val="00FB7834"/>
    <w:rsid w:val="00FB7AA2"/>
    <w:rsid w:val="00FC6E21"/>
    <w:rsid w:val="00FD70C5"/>
    <w:rsid w:val="00FE364E"/>
    <w:rsid w:val="00FF7AB9"/>
    <w:rsid w:val="01027EB5"/>
    <w:rsid w:val="0786237B"/>
    <w:rsid w:val="0A4443DA"/>
    <w:rsid w:val="0ABF4B15"/>
    <w:rsid w:val="0C100AFF"/>
    <w:rsid w:val="0EFD722D"/>
    <w:rsid w:val="104A659D"/>
    <w:rsid w:val="10AA0423"/>
    <w:rsid w:val="123064C8"/>
    <w:rsid w:val="1E363F7C"/>
    <w:rsid w:val="20490B50"/>
    <w:rsid w:val="25D7594E"/>
    <w:rsid w:val="26697D23"/>
    <w:rsid w:val="29396BE2"/>
    <w:rsid w:val="29E67B68"/>
    <w:rsid w:val="2B360505"/>
    <w:rsid w:val="2E9771D4"/>
    <w:rsid w:val="2F38177C"/>
    <w:rsid w:val="313E4562"/>
    <w:rsid w:val="354D39AF"/>
    <w:rsid w:val="37693E74"/>
    <w:rsid w:val="38935A9E"/>
    <w:rsid w:val="3939601C"/>
    <w:rsid w:val="3BE141D9"/>
    <w:rsid w:val="3E631423"/>
    <w:rsid w:val="3EE97091"/>
    <w:rsid w:val="40EC2E51"/>
    <w:rsid w:val="42F60205"/>
    <w:rsid w:val="43CD147F"/>
    <w:rsid w:val="441329DF"/>
    <w:rsid w:val="44400748"/>
    <w:rsid w:val="449239D5"/>
    <w:rsid w:val="4A112A00"/>
    <w:rsid w:val="4ADC48EE"/>
    <w:rsid w:val="4BBF299D"/>
    <w:rsid w:val="4BC71CB1"/>
    <w:rsid w:val="4D044BB3"/>
    <w:rsid w:val="522626FD"/>
    <w:rsid w:val="5424504E"/>
    <w:rsid w:val="5B743650"/>
    <w:rsid w:val="5BB639C7"/>
    <w:rsid w:val="5FA52965"/>
    <w:rsid w:val="64152380"/>
    <w:rsid w:val="642D740B"/>
    <w:rsid w:val="66A75F6A"/>
    <w:rsid w:val="6920232C"/>
    <w:rsid w:val="697C629C"/>
    <w:rsid w:val="6BC469A6"/>
    <w:rsid w:val="6D0D5974"/>
    <w:rsid w:val="6D71376B"/>
    <w:rsid w:val="6DA8363C"/>
    <w:rsid w:val="6DE054B0"/>
    <w:rsid w:val="74784CB5"/>
    <w:rsid w:val="76097EA7"/>
    <w:rsid w:val="76D1639B"/>
    <w:rsid w:val="773C33C3"/>
    <w:rsid w:val="7855031A"/>
    <w:rsid w:val="7CAA535E"/>
    <w:rsid w:val="7D900456"/>
    <w:rsid w:val="FE5FE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937</Words>
  <Characters>5341</Characters>
  <Lines>44</Lines>
  <Paragraphs>12</Paragraphs>
  <TotalTime>0</TotalTime>
  <ScaleCrop>false</ScaleCrop>
  <LinksUpToDate>false</LinksUpToDate>
  <CharactersWithSpaces>6266</CharactersWithSpaces>
  <Application>WPS Office_3.2.1.5071_F1E327BC-269C-435d-A152-05C5408002CA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2021-03-24T11:00:00Z</dcterms:created>
  <dc:creator>10301</dc:creator>
  <cp:lastModifiedBy>daihaoran</cp:lastModifiedBy>
  <cp:lastPrinted>2021-04-07T11:47:00Z</cp:lastPrinted>
  <dcterms:modified xsi:type="dcterms:W3CDTF">2021-04-09T10:49:29Z</dcterms:modified>
  <dc:title>2021中国传媒大学国际学生招生简章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y fmtid="{D5CDD505-2E9C-101B-9397-08002B2CF9AE}" pid="3" name="ICV">
    <vt:lpwstr>6BA03887BB084F949B2DBA822E9CE70B</vt:lpwstr>
  </property>
</Properties>
</file>